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1DFBB" w14:textId="353BF5C1" w:rsidR="005705D0" w:rsidRDefault="005705D0" w:rsidP="005705D0">
      <w:pPr>
        <w:pStyle w:val="CRCoverPage"/>
        <w:tabs>
          <w:tab w:val="right" w:pos="9639"/>
        </w:tabs>
        <w:spacing w:after="0"/>
        <w:rPr>
          <w:b/>
          <w:i/>
          <w:noProof/>
          <w:sz w:val="28"/>
        </w:rPr>
      </w:pPr>
      <w:r>
        <w:rPr>
          <w:b/>
          <w:noProof/>
          <w:sz w:val="24"/>
        </w:rPr>
        <w:t xml:space="preserve">3GPP TSG-RAN WG2 Meeting </w:t>
      </w:r>
      <w:r w:rsidR="0064119A">
        <w:rPr>
          <w:b/>
          <w:noProof/>
          <w:sz w:val="24"/>
        </w:rPr>
        <w:t>#100</w:t>
      </w:r>
      <w:r>
        <w:rPr>
          <w:b/>
          <w:i/>
          <w:noProof/>
          <w:sz w:val="24"/>
        </w:rPr>
        <w:t xml:space="preserve"> </w:t>
      </w:r>
      <w:r>
        <w:rPr>
          <w:b/>
          <w:i/>
          <w:noProof/>
          <w:sz w:val="28"/>
        </w:rPr>
        <w:tab/>
      </w:r>
      <w:r w:rsidRPr="005705D0">
        <w:rPr>
          <w:b/>
          <w:noProof/>
          <w:sz w:val="28"/>
        </w:rPr>
        <w:t>R2-17</w:t>
      </w:r>
      <w:r w:rsidR="00957384">
        <w:rPr>
          <w:b/>
          <w:noProof/>
          <w:sz w:val="28"/>
        </w:rPr>
        <w:t>13488</w:t>
      </w:r>
    </w:p>
    <w:p w14:paraId="5E1336DE" w14:textId="3D93D81E" w:rsidR="00113699" w:rsidRPr="001C5A9C" w:rsidRDefault="0064119A" w:rsidP="007A24BC">
      <w:pPr>
        <w:pStyle w:val="CRCoverPage"/>
        <w:tabs>
          <w:tab w:val="right" w:pos="9360"/>
        </w:tabs>
        <w:outlineLvl w:val="0"/>
        <w:rPr>
          <w:b/>
          <w:bCs/>
          <w:i/>
          <w:sz w:val="24"/>
          <w:szCs w:val="24"/>
        </w:rPr>
      </w:pPr>
      <w:r>
        <w:rPr>
          <w:b/>
          <w:noProof/>
          <w:sz w:val="24"/>
        </w:rPr>
        <w:t>Reno, Nevada 27 Nov – 1 Dec 2017</w:t>
      </w:r>
      <w:r w:rsidR="005705D0">
        <w:rPr>
          <w:b/>
          <w:bCs/>
          <w:sz w:val="24"/>
          <w:szCs w:val="24"/>
        </w:rPr>
        <w:tab/>
      </w:r>
    </w:p>
    <w:p w14:paraId="4283AD23" w14:textId="77777777" w:rsidR="00DB74FF" w:rsidRDefault="00DB74FF" w:rsidP="00A601A3">
      <w:pPr>
        <w:tabs>
          <w:tab w:val="right" w:pos="10000"/>
        </w:tabs>
        <w:spacing w:after="0"/>
        <w:jc w:val="both"/>
        <w:rPr>
          <w:rFonts w:ascii="Arial" w:hAnsi="Arial" w:cs="Arial"/>
          <w:b/>
          <w:sz w:val="24"/>
          <w:szCs w:val="24"/>
          <w:lang w:val="en-US"/>
        </w:rPr>
      </w:pPr>
    </w:p>
    <w:p w14:paraId="5095F84C" w14:textId="461BBCC2" w:rsidR="00317899" w:rsidRPr="005D0F9B" w:rsidRDefault="00317899" w:rsidP="00A601A3">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F00089">
        <w:rPr>
          <w:rFonts w:ascii="Arial" w:hAnsi="Arial"/>
          <w:sz w:val="24"/>
          <w:lang w:val="en-US"/>
        </w:rPr>
        <w:t>9.4.</w:t>
      </w:r>
      <w:r w:rsidR="00BA4F87">
        <w:rPr>
          <w:rFonts w:ascii="Arial" w:hAnsi="Arial"/>
          <w:sz w:val="24"/>
          <w:lang w:val="en-US"/>
        </w:rPr>
        <w:t>5</w:t>
      </w:r>
      <w:bookmarkStart w:id="1" w:name="_GoBack"/>
      <w:bookmarkEnd w:id="1"/>
    </w:p>
    <w:p w14:paraId="24635A9F" w14:textId="77777777" w:rsidR="00317899" w:rsidRPr="005D0F9B" w:rsidRDefault="00317899" w:rsidP="00A601A3">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3C66FDB5" w:rsidR="00A320E8" w:rsidRDefault="00317899" w:rsidP="00A601A3">
      <w:pPr>
        <w:ind w:left="1988" w:hanging="1988"/>
        <w:jc w:val="both"/>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957384">
        <w:rPr>
          <w:rFonts w:ascii="Arial" w:hAnsi="Arial"/>
          <w:sz w:val="24"/>
          <w:lang w:val="en-US"/>
        </w:rPr>
        <w:t>Discussion on LS exchange with SA2</w:t>
      </w:r>
      <w:r w:rsidR="00957384" w:rsidRPr="007A0E22">
        <w:rPr>
          <w:rFonts w:ascii="Arial" w:hAnsi="Arial"/>
          <w:sz w:val="24"/>
          <w:lang w:val="en-US"/>
        </w:rPr>
        <w:t xml:space="preserve"> </w:t>
      </w:r>
      <w:r w:rsidR="00957384">
        <w:rPr>
          <w:rFonts w:ascii="Arial" w:hAnsi="Arial"/>
          <w:sz w:val="24"/>
          <w:lang w:val="en-US"/>
        </w:rPr>
        <w:t>regarding</w:t>
      </w:r>
      <w:r w:rsidR="00957384" w:rsidRPr="007A0E22">
        <w:rPr>
          <w:rFonts w:ascii="Arial" w:hAnsi="Arial"/>
          <w:sz w:val="24"/>
          <w:lang w:val="en-US"/>
        </w:rPr>
        <w:t xml:space="preserve"> </w:t>
      </w:r>
      <w:r w:rsidR="00573EF1" w:rsidRPr="007A0E22">
        <w:rPr>
          <w:rFonts w:ascii="Arial" w:hAnsi="Arial"/>
          <w:sz w:val="24"/>
          <w:lang w:val="en-US"/>
        </w:rPr>
        <w:t>“</w:t>
      </w:r>
      <w:r w:rsidR="005E5CE6" w:rsidRPr="007A0E22">
        <w:rPr>
          <w:rFonts w:ascii="Arial" w:hAnsi="Arial"/>
          <w:sz w:val="24"/>
          <w:lang w:val="en-US"/>
        </w:rPr>
        <w:t>Certificat</w:t>
      </w:r>
      <w:r w:rsidR="00573EF1" w:rsidRPr="007A0E22">
        <w:rPr>
          <w:rFonts w:ascii="Arial" w:hAnsi="Arial"/>
          <w:sz w:val="24"/>
          <w:lang w:val="en-US"/>
        </w:rPr>
        <w:t>e/</w:t>
      </w:r>
      <w:proofErr w:type="spellStart"/>
      <w:r w:rsidR="00573EF1" w:rsidRPr="007A0E22">
        <w:rPr>
          <w:rFonts w:ascii="Arial" w:hAnsi="Arial"/>
          <w:sz w:val="24"/>
          <w:lang w:val="en-US"/>
        </w:rPr>
        <w:t>Licence</w:t>
      </w:r>
      <w:proofErr w:type="spellEnd"/>
      <w:r w:rsidR="00573EF1" w:rsidRPr="007A0E22">
        <w:rPr>
          <w:rFonts w:ascii="Arial" w:hAnsi="Arial"/>
          <w:sz w:val="24"/>
          <w:lang w:val="en-US"/>
        </w:rPr>
        <w:t>/Authorization”</w:t>
      </w:r>
    </w:p>
    <w:p w14:paraId="76B0159F" w14:textId="00C49744" w:rsidR="00317899" w:rsidRDefault="00317899" w:rsidP="00A601A3">
      <w:pPr>
        <w:ind w:left="1988" w:hanging="1988"/>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10EBB4C4" w14:textId="77777777" w:rsidR="004E585F" w:rsidRPr="00E21680" w:rsidRDefault="004E585F" w:rsidP="00A601A3">
      <w:pPr>
        <w:ind w:left="1988" w:hanging="1988"/>
        <w:jc w:val="both"/>
      </w:pPr>
    </w:p>
    <w:p w14:paraId="5C3A5CD6" w14:textId="66099049" w:rsidR="00410201" w:rsidRDefault="00317899" w:rsidP="00A601A3">
      <w:pPr>
        <w:pStyle w:val="Heading1"/>
        <w:jc w:val="both"/>
      </w:pPr>
      <w:r>
        <w:t>Introduction</w:t>
      </w:r>
    </w:p>
    <w:p w14:paraId="6B99C626" w14:textId="3683271C" w:rsidR="007557B8" w:rsidRDefault="00113699" w:rsidP="00A601A3">
      <w:pPr>
        <w:jc w:val="both"/>
        <w:rPr>
          <w:sz w:val="22"/>
        </w:rPr>
      </w:pPr>
      <w:r w:rsidRPr="00F16116">
        <w:rPr>
          <w:sz w:val="22"/>
        </w:rPr>
        <w:t>Cellular connectivity will be key for coordinated operation and control of Unmanned Aerial Vehicles</w:t>
      </w:r>
      <w:r>
        <w:rPr>
          <w:sz w:val="22"/>
        </w:rPr>
        <w:t>, more commonly referred to as “D</w:t>
      </w:r>
      <w:r w:rsidRPr="00F16116">
        <w:rPr>
          <w:sz w:val="22"/>
        </w:rPr>
        <w:t>rones</w:t>
      </w:r>
      <w:r>
        <w:rPr>
          <w:sz w:val="22"/>
        </w:rPr>
        <w:t>”</w:t>
      </w:r>
      <w:r w:rsidRPr="00F16116">
        <w:rPr>
          <w:sz w:val="22"/>
        </w:rPr>
        <w:t>, enabling a growing set of use cases within and beyond the</w:t>
      </w:r>
      <w:r>
        <w:rPr>
          <w:sz w:val="22"/>
        </w:rPr>
        <w:t xml:space="preserve"> drone</w:t>
      </w:r>
      <w:r w:rsidRPr="00F16116">
        <w:rPr>
          <w:sz w:val="22"/>
        </w:rPr>
        <w:t xml:space="preserve"> operator’s visual line of sight.</w:t>
      </w:r>
      <w:r>
        <w:rPr>
          <w:sz w:val="22"/>
        </w:rPr>
        <w:t xml:space="preserve"> </w:t>
      </w:r>
      <w:r w:rsidR="007557B8" w:rsidRPr="007557B8">
        <w:rPr>
          <w:sz w:val="22"/>
        </w:rPr>
        <w:t xml:space="preserve">RAN#75 approved a study item on Enhanced Support for Aerial Vehicles [1]. </w:t>
      </w:r>
      <w:r w:rsidR="007557B8">
        <w:rPr>
          <w:sz w:val="22"/>
        </w:rPr>
        <w:t>One of the objectives of the study is [1]:</w:t>
      </w:r>
    </w:p>
    <w:p w14:paraId="359CC049" w14:textId="77777777" w:rsidR="005E5CE6" w:rsidRPr="005E5CE6" w:rsidRDefault="005E5CE6" w:rsidP="005E5CE6">
      <w:pPr>
        <w:pStyle w:val="ListParagraph"/>
        <w:numPr>
          <w:ilvl w:val="0"/>
          <w:numId w:val="23"/>
        </w:numPr>
        <w:rPr>
          <w:bCs/>
          <w:i/>
        </w:rPr>
      </w:pPr>
      <w:r w:rsidRPr="005E5CE6">
        <w:rPr>
          <w:bCs/>
          <w:i/>
        </w:rPr>
        <w:t>Identification of an air-borne UE that does not have proper certification for connecting to the cellular network while air-borne [RAN2]</w:t>
      </w:r>
    </w:p>
    <w:p w14:paraId="7E5A5DE3" w14:textId="01BC5AE9" w:rsidR="005E5CE6" w:rsidRDefault="005E5CE6" w:rsidP="00A601A3">
      <w:pPr>
        <w:jc w:val="both"/>
        <w:rPr>
          <w:sz w:val="22"/>
        </w:rPr>
      </w:pPr>
      <w:r>
        <w:rPr>
          <w:sz w:val="22"/>
        </w:rPr>
        <w:t xml:space="preserve">This objective has </w:t>
      </w:r>
      <w:r w:rsidRPr="005E5CE6">
        <w:rPr>
          <w:sz w:val="22"/>
        </w:rPr>
        <w:t>generated some engagement with</w:t>
      </w:r>
      <w:r w:rsidR="001A41B2">
        <w:rPr>
          <w:sz w:val="22"/>
        </w:rPr>
        <w:t xml:space="preserve"> other WGs including</w:t>
      </w:r>
      <w:r w:rsidR="001A41B2" w:rsidRPr="005E5CE6">
        <w:rPr>
          <w:sz w:val="22"/>
        </w:rPr>
        <w:t xml:space="preserve"> </w:t>
      </w:r>
      <w:r w:rsidRPr="005E5CE6">
        <w:rPr>
          <w:sz w:val="22"/>
        </w:rPr>
        <w:t>SA2</w:t>
      </w:r>
      <w:r w:rsidR="005C169F">
        <w:rPr>
          <w:sz w:val="22"/>
        </w:rPr>
        <w:t>.</w:t>
      </w:r>
      <w:r>
        <w:rPr>
          <w:sz w:val="22"/>
        </w:rPr>
        <w:t xml:space="preserve"> RAN2 has sent an LS in [</w:t>
      </w:r>
      <w:r w:rsidR="001E4E03">
        <w:rPr>
          <w:sz w:val="22"/>
        </w:rPr>
        <w:t>2</w:t>
      </w:r>
      <w:r>
        <w:rPr>
          <w:sz w:val="22"/>
        </w:rPr>
        <w:t xml:space="preserve">] and </w:t>
      </w:r>
      <w:r w:rsidR="005C169F">
        <w:rPr>
          <w:sz w:val="22"/>
        </w:rPr>
        <w:t>received</w:t>
      </w:r>
      <w:r>
        <w:rPr>
          <w:sz w:val="22"/>
        </w:rPr>
        <w:t xml:space="preserve"> a reply</w:t>
      </w:r>
      <w:r w:rsidR="005C169F">
        <w:rPr>
          <w:sz w:val="22"/>
        </w:rPr>
        <w:t xml:space="preserve"> from SA2</w:t>
      </w:r>
      <w:r>
        <w:rPr>
          <w:sz w:val="22"/>
        </w:rPr>
        <w:t xml:space="preserve"> in [</w:t>
      </w:r>
      <w:r w:rsidR="001E4E03">
        <w:rPr>
          <w:sz w:val="22"/>
        </w:rPr>
        <w:t>3</w:t>
      </w:r>
      <w:r>
        <w:rPr>
          <w:sz w:val="22"/>
        </w:rPr>
        <w:t>].</w:t>
      </w:r>
    </w:p>
    <w:p w14:paraId="33C86B8D" w14:textId="48DD4077" w:rsidR="00113699" w:rsidRPr="00F16116" w:rsidRDefault="00113699" w:rsidP="00A601A3">
      <w:pPr>
        <w:jc w:val="both"/>
        <w:rPr>
          <w:sz w:val="22"/>
        </w:rPr>
      </w:pPr>
      <w:r>
        <w:rPr>
          <w:sz w:val="22"/>
        </w:rPr>
        <w:t xml:space="preserve">In this contribution, we </w:t>
      </w:r>
      <w:r w:rsidR="005E5CE6">
        <w:rPr>
          <w:sz w:val="22"/>
        </w:rPr>
        <w:t>discuss some aspects of the LS</w:t>
      </w:r>
      <w:r w:rsidR="005C169F">
        <w:rPr>
          <w:sz w:val="22"/>
        </w:rPr>
        <w:t xml:space="preserve"> exchange with the aim to clarify on next steps</w:t>
      </w:r>
      <w:r>
        <w:rPr>
          <w:sz w:val="22"/>
        </w:rPr>
        <w:t>.</w:t>
      </w:r>
    </w:p>
    <w:p w14:paraId="1D3A0347" w14:textId="77777777" w:rsidR="00ED4A2B" w:rsidRDefault="00ED4A2B" w:rsidP="00A601A3">
      <w:pPr>
        <w:jc w:val="both"/>
      </w:pPr>
    </w:p>
    <w:p w14:paraId="6D10FA08" w14:textId="628FCE63" w:rsidR="008B368F" w:rsidRDefault="005E5CE6" w:rsidP="00A601A3">
      <w:pPr>
        <w:pStyle w:val="Heading1"/>
        <w:jc w:val="both"/>
      </w:pPr>
      <w:r>
        <w:t>Discussion</w:t>
      </w:r>
    </w:p>
    <w:p w14:paraId="7FBE569A" w14:textId="5AF084DE" w:rsidR="005E5CE6" w:rsidRDefault="005E5CE6" w:rsidP="005E5CE6">
      <w:pPr>
        <w:pStyle w:val="B-Body"/>
        <w:ind w:left="0"/>
      </w:pPr>
      <w:r>
        <w:t>Following was included in the LS to SA2 from RAN2:</w:t>
      </w:r>
    </w:p>
    <w:tbl>
      <w:tblPr>
        <w:tblStyle w:val="TableGrid"/>
        <w:tblW w:w="0" w:type="auto"/>
        <w:tblLook w:val="04A0" w:firstRow="1" w:lastRow="0" w:firstColumn="1" w:lastColumn="0" w:noHBand="0" w:noVBand="1"/>
      </w:tblPr>
      <w:tblGrid>
        <w:gridCol w:w="9350"/>
      </w:tblGrid>
      <w:tr w:rsidR="005E5CE6" w14:paraId="35E3BD53" w14:textId="77777777" w:rsidTr="005E5CE6">
        <w:tc>
          <w:tcPr>
            <w:tcW w:w="9350" w:type="dxa"/>
          </w:tcPr>
          <w:p w14:paraId="37BF1FF1" w14:textId="77777777" w:rsidR="005E5CE6" w:rsidRPr="007A0E22" w:rsidRDefault="005E5CE6" w:rsidP="005E5CE6">
            <w:pPr>
              <w:jc w:val="both"/>
              <w:rPr>
                <w:rFonts w:ascii="Arial" w:hAnsi="Arial" w:cs="Arial"/>
                <w:i/>
                <w:lang w:eastAsia="ja-JP"/>
              </w:rPr>
            </w:pPr>
            <w:r w:rsidRPr="007A0E22">
              <w:rPr>
                <w:rFonts w:ascii="Arial" w:hAnsi="Arial" w:cs="Arial"/>
                <w:i/>
                <w:lang w:eastAsia="ja-JP"/>
              </w:rPr>
              <w:t>One of the objectives of the study is to identify that an air-borne UE is certified or not for aerial usage.</w:t>
            </w:r>
          </w:p>
          <w:p w14:paraId="1F3E58DC" w14:textId="2F2DB75F" w:rsidR="005E5CE6" w:rsidRPr="005E5CE6" w:rsidRDefault="005E5CE6" w:rsidP="005E5CE6">
            <w:pPr>
              <w:jc w:val="both"/>
              <w:rPr>
                <w:rFonts w:ascii="Arial" w:hAnsi="Arial" w:cs="Arial"/>
                <w:lang w:eastAsia="ja-JP"/>
              </w:rPr>
            </w:pPr>
            <w:r w:rsidRPr="007A0E22">
              <w:rPr>
                <w:rFonts w:ascii="Arial" w:hAnsi="Arial" w:cs="Arial"/>
                <w:i/>
                <w:lang w:eastAsia="ja-JP"/>
              </w:rPr>
              <w:t xml:space="preserve">RAN2 foresees an operation such that the </w:t>
            </w:r>
            <w:proofErr w:type="spellStart"/>
            <w:r w:rsidRPr="007A0E22">
              <w:rPr>
                <w:rFonts w:ascii="Arial" w:hAnsi="Arial" w:cs="Arial"/>
                <w:i/>
                <w:lang w:eastAsia="ja-JP"/>
              </w:rPr>
              <w:t>eNB</w:t>
            </w:r>
            <w:proofErr w:type="spellEnd"/>
            <w:r w:rsidRPr="007A0E22">
              <w:rPr>
                <w:rFonts w:ascii="Arial" w:hAnsi="Arial" w:cs="Arial"/>
                <w:i/>
                <w:lang w:eastAsia="ja-JP"/>
              </w:rPr>
              <w:t xml:space="preserve"> needs to be aware that a UE is certified (or not) based on a signalling from the CN (e.g. S1 </w:t>
            </w:r>
            <w:proofErr w:type="spellStart"/>
            <w:r w:rsidRPr="007A0E22">
              <w:rPr>
                <w:rFonts w:ascii="Arial" w:hAnsi="Arial" w:cs="Arial"/>
                <w:i/>
                <w:lang w:eastAsia="ja-JP"/>
              </w:rPr>
              <w:t>signaling</w:t>
            </w:r>
            <w:proofErr w:type="spellEnd"/>
            <w:r w:rsidRPr="007A0E22">
              <w:rPr>
                <w:rFonts w:ascii="Arial" w:hAnsi="Arial" w:cs="Arial"/>
                <w:i/>
                <w:lang w:eastAsia="ja-JP"/>
              </w:rPr>
              <w:t xml:space="preserve"> from the MME). Such information can be used by RAN, e.g. to perform appropriate control for aerial UEs or to identify UEs, which shall not operate as aerial UEs.</w:t>
            </w:r>
            <w:r>
              <w:rPr>
                <w:rFonts w:ascii="Arial" w:hAnsi="Arial" w:cs="Arial"/>
                <w:lang w:eastAsia="ja-JP"/>
              </w:rPr>
              <w:t xml:space="preserve"> </w:t>
            </w:r>
          </w:p>
        </w:tc>
      </w:tr>
    </w:tbl>
    <w:p w14:paraId="58261B7A" w14:textId="708989F8" w:rsidR="005E5CE6" w:rsidRDefault="005E5CE6" w:rsidP="005E5CE6">
      <w:pPr>
        <w:pStyle w:val="B-Body"/>
        <w:ind w:left="0"/>
      </w:pPr>
      <w:r>
        <w:t>In response, SA2 said:</w:t>
      </w:r>
    </w:p>
    <w:tbl>
      <w:tblPr>
        <w:tblStyle w:val="TableGrid"/>
        <w:tblW w:w="0" w:type="auto"/>
        <w:tblLook w:val="04A0" w:firstRow="1" w:lastRow="0" w:firstColumn="1" w:lastColumn="0" w:noHBand="0" w:noVBand="1"/>
      </w:tblPr>
      <w:tblGrid>
        <w:gridCol w:w="9350"/>
      </w:tblGrid>
      <w:tr w:rsidR="005E5CE6" w14:paraId="1DF6BB5A" w14:textId="77777777" w:rsidTr="005E5CE6">
        <w:tc>
          <w:tcPr>
            <w:tcW w:w="9350" w:type="dxa"/>
          </w:tcPr>
          <w:p w14:paraId="25A4192C" w14:textId="77777777" w:rsidR="00C7055B" w:rsidRDefault="00C7055B" w:rsidP="00C7055B">
            <w:pPr>
              <w:jc w:val="both"/>
              <w:rPr>
                <w:rFonts w:ascii="Arial" w:hAnsi="Arial" w:cs="Arial"/>
                <w:lang w:eastAsia="ja-JP"/>
              </w:rPr>
            </w:pPr>
            <w:r>
              <w:rPr>
                <w:rFonts w:ascii="Arial" w:hAnsi="Arial" w:cs="Arial"/>
                <w:lang w:eastAsia="ja-JP"/>
              </w:rPr>
              <w:t xml:space="preserve">SA2 would like to understand what kind of information RAN2 is considering, e.g. </w:t>
            </w:r>
          </w:p>
          <w:p w14:paraId="236681F5" w14:textId="77777777" w:rsidR="00C7055B" w:rsidRDefault="00C7055B" w:rsidP="00C7055B">
            <w:pPr>
              <w:numPr>
                <w:ilvl w:val="0"/>
                <w:numId w:val="24"/>
              </w:numPr>
              <w:overflowPunct/>
              <w:autoSpaceDE/>
              <w:autoSpaceDN/>
              <w:adjustRightInd/>
              <w:spacing w:after="0"/>
              <w:jc w:val="both"/>
              <w:textAlignment w:val="auto"/>
              <w:rPr>
                <w:rFonts w:ascii="Arial" w:hAnsi="Arial" w:cs="Arial"/>
                <w:lang w:eastAsia="ja-JP"/>
              </w:rPr>
            </w:pPr>
            <w:r>
              <w:rPr>
                <w:rFonts w:ascii="Arial" w:hAnsi="Arial" w:cs="Arial"/>
                <w:lang w:eastAsia="ja-JP"/>
              </w:rPr>
              <w:t>Information that can be used as the identification information of the aerial UE?</w:t>
            </w:r>
          </w:p>
          <w:p w14:paraId="2E9446BB" w14:textId="77777777" w:rsidR="00C7055B" w:rsidRDefault="00C7055B" w:rsidP="00C7055B">
            <w:pPr>
              <w:numPr>
                <w:ilvl w:val="0"/>
                <w:numId w:val="24"/>
              </w:numPr>
              <w:overflowPunct/>
              <w:autoSpaceDE/>
              <w:autoSpaceDN/>
              <w:adjustRightInd/>
              <w:spacing w:after="0"/>
              <w:jc w:val="both"/>
              <w:textAlignment w:val="auto"/>
              <w:rPr>
                <w:rFonts w:ascii="Arial" w:hAnsi="Arial" w:cs="Arial"/>
                <w:lang w:eastAsia="ja-JP"/>
              </w:rPr>
            </w:pPr>
            <w:r>
              <w:rPr>
                <w:rFonts w:ascii="Arial" w:hAnsi="Arial" w:cs="Arial"/>
                <w:lang w:eastAsia="ja-JP"/>
              </w:rPr>
              <w:t>Information that can be used for the operator to allow a user to have subscription to control a user being authorised as UAV owner?</w:t>
            </w:r>
          </w:p>
          <w:p w14:paraId="096A4CA7" w14:textId="77777777" w:rsidR="00C7055B" w:rsidRDefault="00C7055B" w:rsidP="00C7055B">
            <w:pPr>
              <w:numPr>
                <w:ilvl w:val="0"/>
                <w:numId w:val="24"/>
              </w:numPr>
              <w:overflowPunct/>
              <w:autoSpaceDE/>
              <w:autoSpaceDN/>
              <w:adjustRightInd/>
              <w:spacing w:after="0"/>
              <w:jc w:val="both"/>
              <w:textAlignment w:val="auto"/>
              <w:rPr>
                <w:rFonts w:ascii="Arial" w:hAnsi="Arial" w:cs="Arial"/>
                <w:lang w:eastAsia="ja-JP"/>
              </w:rPr>
            </w:pPr>
            <w:r>
              <w:rPr>
                <w:rFonts w:ascii="Arial" w:eastAsia="SimSun" w:hAnsi="Arial" w:cs="Arial"/>
                <w:lang w:eastAsia="zh-CN"/>
              </w:rPr>
              <w:t>Information that can be used by RAN to perform appropriate control for aerial UE?</w:t>
            </w:r>
          </w:p>
          <w:p w14:paraId="4E0B588A" w14:textId="77777777" w:rsidR="00C7055B" w:rsidRDefault="00C7055B" w:rsidP="00C7055B">
            <w:pPr>
              <w:numPr>
                <w:ilvl w:val="0"/>
                <w:numId w:val="24"/>
              </w:numPr>
              <w:overflowPunct/>
              <w:autoSpaceDE/>
              <w:autoSpaceDN/>
              <w:adjustRightInd/>
              <w:spacing w:after="0"/>
              <w:jc w:val="both"/>
              <w:textAlignment w:val="auto"/>
              <w:rPr>
                <w:rFonts w:ascii="Arial" w:hAnsi="Arial" w:cs="Arial"/>
                <w:lang w:eastAsia="ja-JP"/>
              </w:rPr>
            </w:pPr>
            <w:r>
              <w:rPr>
                <w:rFonts w:ascii="Arial" w:hAnsi="Arial" w:cs="Arial"/>
                <w:lang w:eastAsia="ja-JP"/>
              </w:rPr>
              <w:t>What is meant by an airborne (i.e. in flight) UE being certified or not for aerial usage?</w:t>
            </w:r>
          </w:p>
          <w:p w14:paraId="245096FA" w14:textId="77777777" w:rsidR="00C7055B" w:rsidRDefault="00C7055B" w:rsidP="00C7055B">
            <w:pPr>
              <w:numPr>
                <w:ilvl w:val="1"/>
                <w:numId w:val="24"/>
              </w:numPr>
              <w:overflowPunct/>
              <w:autoSpaceDE/>
              <w:autoSpaceDN/>
              <w:adjustRightInd/>
              <w:spacing w:after="0"/>
              <w:jc w:val="both"/>
              <w:textAlignment w:val="auto"/>
              <w:rPr>
                <w:rFonts w:ascii="Arial" w:hAnsi="Arial" w:cs="Arial"/>
                <w:lang w:eastAsia="ja-JP"/>
              </w:rPr>
            </w:pPr>
            <w:r>
              <w:rPr>
                <w:rFonts w:ascii="Arial" w:hAnsi="Arial" w:cs="Arial"/>
                <w:lang w:eastAsia="ja-JP"/>
              </w:rPr>
              <w:t xml:space="preserve">SA2 does not work on device certification, nor on certification for aerial usage. </w:t>
            </w:r>
          </w:p>
          <w:p w14:paraId="42BCBD6D" w14:textId="77777777" w:rsidR="00C7055B" w:rsidRDefault="00C7055B" w:rsidP="00C7055B">
            <w:pPr>
              <w:numPr>
                <w:ilvl w:val="1"/>
                <w:numId w:val="24"/>
              </w:numPr>
              <w:overflowPunct/>
              <w:autoSpaceDE/>
              <w:autoSpaceDN/>
              <w:adjustRightInd/>
              <w:spacing w:after="0"/>
              <w:jc w:val="both"/>
              <w:textAlignment w:val="auto"/>
              <w:rPr>
                <w:rFonts w:ascii="Arial" w:hAnsi="Arial" w:cs="Arial"/>
                <w:lang w:eastAsia="ja-JP"/>
              </w:rPr>
            </w:pPr>
            <w:r>
              <w:rPr>
                <w:rFonts w:ascii="Arial" w:hAnsi="Arial" w:cs="Arial"/>
                <w:lang w:eastAsia="ja-JP"/>
              </w:rPr>
              <w:t xml:space="preserve">SA2 would like to understand whether the above objective requires to first identify the UE is airborne (i.e. in-flight), and then </w:t>
            </w:r>
            <w:proofErr w:type="gramStart"/>
            <w:r>
              <w:rPr>
                <w:rFonts w:ascii="Arial" w:hAnsi="Arial" w:cs="Arial"/>
                <w:lang w:eastAsia="ja-JP"/>
              </w:rPr>
              <w:t>whether or not</w:t>
            </w:r>
            <w:proofErr w:type="gramEnd"/>
            <w:r>
              <w:rPr>
                <w:rFonts w:ascii="Arial" w:hAnsi="Arial" w:cs="Arial"/>
                <w:lang w:eastAsia="ja-JP"/>
              </w:rPr>
              <w:t xml:space="preserve"> it is certified for aerial usage?</w:t>
            </w:r>
          </w:p>
          <w:p w14:paraId="29683645" w14:textId="7AE455D8" w:rsidR="005E5CE6" w:rsidRPr="00C7055B" w:rsidRDefault="00C7055B" w:rsidP="00C7055B">
            <w:pPr>
              <w:numPr>
                <w:ilvl w:val="1"/>
                <w:numId w:val="24"/>
              </w:numPr>
              <w:overflowPunct/>
              <w:autoSpaceDE/>
              <w:autoSpaceDN/>
              <w:adjustRightInd/>
              <w:spacing w:after="0"/>
              <w:jc w:val="both"/>
              <w:textAlignment w:val="auto"/>
              <w:rPr>
                <w:rFonts w:ascii="Arial" w:hAnsi="Arial" w:cs="Arial"/>
                <w:lang w:eastAsia="ja-JP"/>
              </w:rPr>
            </w:pPr>
            <w:r>
              <w:rPr>
                <w:rFonts w:ascii="Arial" w:hAnsi="Arial" w:cs="Arial"/>
                <w:lang w:eastAsia="ja-JP"/>
              </w:rPr>
              <w:lastRenderedPageBreak/>
              <w:t>SA2 would like to understand whether it is a certification for use in the mobile network itself and/or for general aerial use, hence whether it is about the device, the user and/or subscription?</w:t>
            </w:r>
          </w:p>
        </w:tc>
      </w:tr>
    </w:tbl>
    <w:p w14:paraId="33E86341" w14:textId="5E8D3293" w:rsidR="007A0E22" w:rsidRDefault="007A0E22" w:rsidP="005E5CE6">
      <w:pPr>
        <w:pStyle w:val="B-Body"/>
        <w:ind w:left="0"/>
      </w:pPr>
    </w:p>
    <w:p w14:paraId="677EE10F" w14:textId="508C5D69" w:rsidR="005E5CE6" w:rsidRDefault="00C7055B" w:rsidP="005E5CE6">
      <w:pPr>
        <w:pStyle w:val="B-Body"/>
        <w:ind w:left="0"/>
      </w:pPr>
      <w:r>
        <w:t>Further, on the second request from RAN2:</w:t>
      </w:r>
    </w:p>
    <w:tbl>
      <w:tblPr>
        <w:tblStyle w:val="TableGrid"/>
        <w:tblW w:w="0" w:type="auto"/>
        <w:tblLook w:val="04A0" w:firstRow="1" w:lastRow="0" w:firstColumn="1" w:lastColumn="0" w:noHBand="0" w:noVBand="1"/>
      </w:tblPr>
      <w:tblGrid>
        <w:gridCol w:w="9350"/>
      </w:tblGrid>
      <w:tr w:rsidR="00C7055B" w14:paraId="17C655FB" w14:textId="77777777" w:rsidTr="00C7055B">
        <w:tc>
          <w:tcPr>
            <w:tcW w:w="9350" w:type="dxa"/>
          </w:tcPr>
          <w:p w14:paraId="3482C4D8" w14:textId="37AA51CD" w:rsidR="00C7055B" w:rsidRDefault="00C7055B" w:rsidP="005E5CE6">
            <w:pPr>
              <w:pStyle w:val="B-Body"/>
              <w:ind w:left="0"/>
            </w:pPr>
            <w:r w:rsidRPr="00C7055B">
              <w:t>Specifically, for certification/license/authorization issue, RAN2 thinks that is out of the RAN2 expertise and would kindly like to consult SA2 whether it is feasible to signal “certificate/</w:t>
            </w:r>
            <w:proofErr w:type="spellStart"/>
            <w:r w:rsidRPr="00C7055B">
              <w:t>licence</w:t>
            </w:r>
            <w:proofErr w:type="spellEnd"/>
            <w:r w:rsidRPr="00C7055B">
              <w:t xml:space="preserve">/authorization” information of a UE to be used as an aerial UE from CN to the </w:t>
            </w:r>
            <w:proofErr w:type="spellStart"/>
            <w:r w:rsidRPr="00C7055B">
              <w:t>eNB</w:t>
            </w:r>
            <w:proofErr w:type="spellEnd"/>
            <w:r w:rsidRPr="00C7055B">
              <w:t>.</w:t>
            </w:r>
          </w:p>
        </w:tc>
      </w:tr>
    </w:tbl>
    <w:p w14:paraId="60326D5B" w14:textId="0758009B" w:rsidR="00C7055B" w:rsidRDefault="00C7055B" w:rsidP="005E5CE6">
      <w:pPr>
        <w:pStyle w:val="B-Body"/>
        <w:ind w:left="0"/>
      </w:pPr>
      <w:r>
        <w:t>SA2 responded:</w:t>
      </w:r>
    </w:p>
    <w:tbl>
      <w:tblPr>
        <w:tblStyle w:val="TableGrid"/>
        <w:tblW w:w="0" w:type="auto"/>
        <w:tblLook w:val="04A0" w:firstRow="1" w:lastRow="0" w:firstColumn="1" w:lastColumn="0" w:noHBand="0" w:noVBand="1"/>
      </w:tblPr>
      <w:tblGrid>
        <w:gridCol w:w="9350"/>
      </w:tblGrid>
      <w:tr w:rsidR="00C7055B" w14:paraId="35C83D48" w14:textId="77777777" w:rsidTr="00C7055B">
        <w:tc>
          <w:tcPr>
            <w:tcW w:w="9350" w:type="dxa"/>
          </w:tcPr>
          <w:p w14:paraId="041209DF" w14:textId="77777777" w:rsidR="00C7055B" w:rsidRDefault="00C7055B" w:rsidP="00C7055B">
            <w:pPr>
              <w:jc w:val="both"/>
              <w:rPr>
                <w:rFonts w:ascii="Arial" w:hAnsi="Arial" w:cs="Arial"/>
                <w:lang w:eastAsia="ja-JP"/>
              </w:rPr>
            </w:pPr>
            <w:r>
              <w:rPr>
                <w:rFonts w:ascii="Arial" w:hAnsi="Arial" w:cs="Arial"/>
                <w:lang w:eastAsia="ja-JP"/>
              </w:rPr>
              <w:t xml:space="preserve">Certification/licensing aspects related to devices, SA2 understands that it is not SA2 responsibility. </w:t>
            </w:r>
          </w:p>
          <w:p w14:paraId="540A9A24" w14:textId="0B39DA12" w:rsidR="00C7055B" w:rsidRPr="00C7055B" w:rsidRDefault="00C7055B" w:rsidP="00C7055B">
            <w:pPr>
              <w:jc w:val="both"/>
              <w:rPr>
                <w:rFonts w:ascii="Arial" w:hAnsi="Arial" w:cs="Arial"/>
                <w:lang w:eastAsia="ja-JP"/>
              </w:rPr>
            </w:pPr>
            <w:r>
              <w:rPr>
                <w:rFonts w:ascii="Arial" w:hAnsi="Arial" w:cs="Arial"/>
                <w:lang w:eastAsia="ja-JP"/>
              </w:rPr>
              <w:t xml:space="preserve">SA2 can provide means to indicate if a user </w:t>
            </w:r>
            <w:proofErr w:type="gramStart"/>
            <w:r>
              <w:rPr>
                <w:rFonts w:ascii="Arial" w:hAnsi="Arial" w:cs="Arial"/>
                <w:lang w:eastAsia="ja-JP"/>
              </w:rPr>
              <w:t>is allowed to</w:t>
            </w:r>
            <w:proofErr w:type="gramEnd"/>
            <w:r>
              <w:rPr>
                <w:rFonts w:ascii="Arial" w:hAnsi="Arial" w:cs="Arial"/>
                <w:lang w:eastAsia="ja-JP"/>
              </w:rPr>
              <w:t xml:space="preserve"> have such devices, if such devices are identified as a 3GPP “UE” belonging to a subscriber associated with an operator’s PLMN. Such information, depending on RAN2 investigation and its requirement(s) can be provided as part of user’s subscription information but the actual certification/licensing aspects are outside of SA2 expertise. </w:t>
            </w:r>
          </w:p>
        </w:tc>
      </w:tr>
    </w:tbl>
    <w:p w14:paraId="561BF247" w14:textId="77777777" w:rsidR="00C7055B" w:rsidRDefault="00C7055B" w:rsidP="005E5CE6">
      <w:pPr>
        <w:pStyle w:val="B-Body"/>
        <w:ind w:left="0"/>
      </w:pPr>
    </w:p>
    <w:p w14:paraId="10533110" w14:textId="3512AE9A" w:rsidR="005E5CE6" w:rsidRDefault="005E5CE6" w:rsidP="005E5CE6">
      <w:pPr>
        <w:pStyle w:val="B-Body"/>
        <w:ind w:left="0"/>
      </w:pPr>
      <w:r>
        <w:t xml:space="preserve">From the LS exchange, </w:t>
      </w:r>
      <w:proofErr w:type="gramStart"/>
      <w:r>
        <w:t xml:space="preserve">it can be seen that </w:t>
      </w:r>
      <w:r w:rsidR="00C7055B">
        <w:t>t</w:t>
      </w:r>
      <w:r>
        <w:t>h</w:t>
      </w:r>
      <w:r w:rsidR="00C7055B">
        <w:t>e</w:t>
      </w:r>
      <w:proofErr w:type="gramEnd"/>
      <w:r>
        <w:t xml:space="preserve"> objective has been interpreted in different ways</w:t>
      </w:r>
      <w:r w:rsidR="00057D3D">
        <w:t>:</w:t>
      </w:r>
    </w:p>
    <w:p w14:paraId="628DE7B6" w14:textId="54E775B3" w:rsidR="005E5CE6" w:rsidRPr="00057D3D" w:rsidRDefault="00057D3D" w:rsidP="00162A23">
      <w:pPr>
        <w:pStyle w:val="ListParagraph"/>
        <w:numPr>
          <w:ilvl w:val="0"/>
          <w:numId w:val="26"/>
        </w:numPr>
      </w:pPr>
      <w:bookmarkStart w:id="3" w:name="_Toc498346004"/>
      <w:r w:rsidRPr="00057D3D">
        <w:t xml:space="preserve">One interpretation is </w:t>
      </w:r>
      <w:r w:rsidR="005E5CE6" w:rsidRPr="00057D3D">
        <w:t xml:space="preserve">RAN </w:t>
      </w:r>
      <w:r w:rsidRPr="00057D3D">
        <w:t>intends to</w:t>
      </w:r>
      <w:r w:rsidR="005E5CE6" w:rsidRPr="00057D3D">
        <w:t xml:space="preserve"> </w:t>
      </w:r>
      <w:r w:rsidRPr="00057D3D">
        <w:t xml:space="preserve">be able to </w:t>
      </w:r>
      <w:r w:rsidR="005E5CE6" w:rsidRPr="00057D3D">
        <w:t>check if the UE is enabled for UAV usage</w:t>
      </w:r>
      <w:r w:rsidR="007A0E22" w:rsidRPr="00057D3D">
        <w:t xml:space="preserve"> based on its subscription information</w:t>
      </w:r>
      <w:r w:rsidR="005E5CE6" w:rsidRPr="00057D3D">
        <w:t xml:space="preserve"> – i.e.</w:t>
      </w:r>
      <w:r w:rsidR="007A0E22" w:rsidRPr="00057D3D">
        <w:t>,</w:t>
      </w:r>
      <w:r w:rsidR="005E5CE6" w:rsidRPr="00057D3D">
        <w:t xml:space="preserve"> SA2 can add some identifier to the HSS/subscription profile </w:t>
      </w:r>
      <w:proofErr w:type="gramStart"/>
      <w:r w:rsidR="005E5CE6" w:rsidRPr="00057D3D">
        <w:t>in order to</w:t>
      </w:r>
      <w:proofErr w:type="gramEnd"/>
      <w:r w:rsidR="005E5CE6" w:rsidRPr="00057D3D">
        <w:t xml:space="preserve"> allow a subscription to be used in a UAV. If the UE </w:t>
      </w:r>
      <w:r w:rsidR="00C7055B" w:rsidRPr="00057D3D">
        <w:t xml:space="preserve">is </w:t>
      </w:r>
      <w:r w:rsidRPr="00057D3D">
        <w:t>subscribed</w:t>
      </w:r>
      <w:r w:rsidR="005E5CE6" w:rsidRPr="00057D3D">
        <w:t xml:space="preserve">, then </w:t>
      </w:r>
      <w:r w:rsidR="00C7055B" w:rsidRPr="00057D3D">
        <w:t xml:space="preserve">it </w:t>
      </w:r>
      <w:r w:rsidRPr="00057D3D">
        <w:t xml:space="preserve">can </w:t>
      </w:r>
      <w:r w:rsidR="005E5CE6" w:rsidRPr="00057D3D">
        <w:t>act in a manner of a UAV (e.g. attempting to transmit from high altitude or</w:t>
      </w:r>
      <w:r w:rsidR="00C7055B" w:rsidRPr="00057D3D">
        <w:t xml:space="preserve"> following the enhancements specific to aerial UEs</w:t>
      </w:r>
      <w:r w:rsidR="005E5CE6" w:rsidRPr="00057D3D">
        <w:t>)</w:t>
      </w:r>
      <w:r w:rsidR="00C7055B" w:rsidRPr="00057D3D">
        <w:t>.</w:t>
      </w:r>
      <w:r w:rsidR="005E5CE6" w:rsidRPr="00057D3D">
        <w:t xml:space="preserve"> RAN can check th</w:t>
      </w:r>
      <w:r w:rsidR="00C7055B" w:rsidRPr="00057D3D">
        <w:t>is</w:t>
      </w:r>
      <w:r w:rsidR="005E5CE6" w:rsidRPr="00057D3D">
        <w:t xml:space="preserve"> subscription credentials for </w:t>
      </w:r>
      <w:r w:rsidR="00C7055B" w:rsidRPr="00057D3D">
        <w:t>authorization</w:t>
      </w:r>
      <w:r w:rsidR="005E5CE6" w:rsidRPr="00057D3D">
        <w:t xml:space="preserve"> to grant </w:t>
      </w:r>
      <w:r w:rsidR="00C7055B" w:rsidRPr="00057D3D">
        <w:t xml:space="preserve">such </w:t>
      </w:r>
      <w:r w:rsidR="005E5CE6" w:rsidRPr="00057D3D">
        <w:t>access.</w:t>
      </w:r>
      <w:bookmarkEnd w:id="3"/>
    </w:p>
    <w:p w14:paraId="78FF1418" w14:textId="07AB5106" w:rsidR="005E5CE6" w:rsidRPr="00057D3D" w:rsidRDefault="005E5CE6" w:rsidP="00162A23">
      <w:pPr>
        <w:pStyle w:val="ListParagraph"/>
        <w:numPr>
          <w:ilvl w:val="0"/>
          <w:numId w:val="26"/>
        </w:numPr>
      </w:pPr>
      <w:bookmarkStart w:id="4" w:name="_Toc498346005"/>
      <w:r w:rsidRPr="00057D3D">
        <w:t xml:space="preserve">One alternative interpretation is that 3GPP should take part in enabling the UE itself to be </w:t>
      </w:r>
      <w:r w:rsidR="00C7055B" w:rsidRPr="00057D3D">
        <w:t>authorized</w:t>
      </w:r>
      <w:r w:rsidRPr="00057D3D">
        <w:t>, e.g. th</w:t>
      </w:r>
      <w:r w:rsidR="00C7055B" w:rsidRPr="00057D3D">
        <w:t>e</w:t>
      </w:r>
      <w:r w:rsidRPr="00057D3D">
        <w:t xml:space="preserve"> device has been </w:t>
      </w:r>
      <w:r w:rsidR="00C7055B" w:rsidRPr="00057D3D">
        <w:t>authorized</w:t>
      </w:r>
      <w:r w:rsidRPr="00057D3D">
        <w:t xml:space="preserve"> to act as a drone.</w:t>
      </w:r>
      <w:bookmarkEnd w:id="4"/>
    </w:p>
    <w:p w14:paraId="6CB2DAE5" w14:textId="201720F8" w:rsidR="005E5CE6" w:rsidRDefault="005E5CE6" w:rsidP="00162A23">
      <w:pPr>
        <w:pStyle w:val="ListParagraph"/>
        <w:numPr>
          <w:ilvl w:val="0"/>
          <w:numId w:val="26"/>
        </w:numPr>
      </w:pPr>
      <w:bookmarkStart w:id="5" w:name="_Toc498346006"/>
      <w:r w:rsidRPr="00057D3D">
        <w:t xml:space="preserve">A third possibility is that </w:t>
      </w:r>
      <w:proofErr w:type="gramStart"/>
      <w:r w:rsidRPr="00057D3D">
        <w:t>both of these</w:t>
      </w:r>
      <w:proofErr w:type="gramEnd"/>
      <w:r w:rsidRPr="00057D3D">
        <w:t xml:space="preserve"> features would be needed in order for 3GPP to become the most capable UAV platform possible.</w:t>
      </w:r>
      <w:bookmarkEnd w:id="5"/>
    </w:p>
    <w:p w14:paraId="3F209CBE" w14:textId="450FCFBE" w:rsidR="003C5022" w:rsidRPr="003C5022" w:rsidRDefault="003C5022" w:rsidP="003C5022">
      <w:pPr>
        <w:pStyle w:val="Observation"/>
        <w:ind w:left="0" w:firstLine="0"/>
        <w:jc w:val="both"/>
        <w:rPr>
          <w:szCs w:val="22"/>
        </w:rPr>
      </w:pPr>
      <w:bookmarkStart w:id="6" w:name="_Toc490158557"/>
      <w:bookmarkStart w:id="7" w:name="_Toc490213335"/>
      <w:bookmarkStart w:id="8" w:name="_Toc498346007"/>
      <w:bookmarkStart w:id="9" w:name="_Toc498349263"/>
      <w:bookmarkStart w:id="10" w:name="_Toc498349298"/>
      <w:bookmarkStart w:id="11" w:name="_Toc498350293"/>
      <w:bookmarkStart w:id="12" w:name="_Toc498632672"/>
      <w:bookmarkStart w:id="13" w:name="_Toc498632825"/>
      <w:r>
        <w:rPr>
          <w:szCs w:val="22"/>
        </w:rPr>
        <w:t>SA2 reply indicates that RAN2 request</w:t>
      </w:r>
      <w:r w:rsidR="00741EE7">
        <w:rPr>
          <w:szCs w:val="22"/>
        </w:rPr>
        <w:t>/question</w:t>
      </w:r>
      <w:r>
        <w:rPr>
          <w:szCs w:val="22"/>
        </w:rPr>
        <w:t xml:space="preserve"> was not clear</w:t>
      </w:r>
      <w:bookmarkEnd w:id="6"/>
      <w:bookmarkEnd w:id="7"/>
      <w:r>
        <w:rPr>
          <w:szCs w:val="22"/>
        </w:rPr>
        <w:t xml:space="preserve"> </w:t>
      </w:r>
      <w:r w:rsidR="00F673FD">
        <w:rPr>
          <w:szCs w:val="22"/>
        </w:rPr>
        <w:t>and</w:t>
      </w:r>
      <w:r>
        <w:rPr>
          <w:szCs w:val="22"/>
        </w:rPr>
        <w:t xml:space="preserve"> t</w:t>
      </w:r>
      <w:r>
        <w:t>here can be various interpretations of the request.</w:t>
      </w:r>
      <w:bookmarkEnd w:id="8"/>
      <w:bookmarkEnd w:id="9"/>
      <w:bookmarkEnd w:id="10"/>
      <w:bookmarkEnd w:id="11"/>
      <w:bookmarkEnd w:id="12"/>
      <w:bookmarkEnd w:id="13"/>
    </w:p>
    <w:p w14:paraId="00D8A49D" w14:textId="77777777" w:rsidR="00057D3D" w:rsidRDefault="00057D3D" w:rsidP="00057D3D">
      <w:pPr>
        <w:pStyle w:val="B-Body"/>
        <w:ind w:left="0"/>
      </w:pPr>
      <w:r>
        <w:t>On the first part, our understanding is that RAN2 intention was at least the following:</w:t>
      </w:r>
    </w:p>
    <w:p w14:paraId="122FC419" w14:textId="77777777" w:rsidR="00057D3D" w:rsidRPr="00057D3D" w:rsidRDefault="00057D3D" w:rsidP="00057D3D">
      <w:pPr>
        <w:numPr>
          <w:ilvl w:val="0"/>
          <w:numId w:val="24"/>
        </w:numPr>
        <w:overflowPunct/>
        <w:autoSpaceDE/>
        <w:autoSpaceDN/>
        <w:adjustRightInd/>
        <w:spacing w:after="0"/>
        <w:jc w:val="both"/>
        <w:textAlignment w:val="auto"/>
        <w:rPr>
          <w:rFonts w:ascii="Arial" w:hAnsi="Arial" w:cs="Arial"/>
          <w:i/>
          <w:lang w:eastAsia="ja-JP"/>
        </w:rPr>
      </w:pPr>
      <w:r w:rsidRPr="00057D3D">
        <w:rPr>
          <w:rFonts w:ascii="Arial" w:hAnsi="Arial" w:cs="Arial"/>
          <w:i/>
          <w:lang w:eastAsia="ja-JP"/>
        </w:rPr>
        <w:t>Information that can be used for the operator to allow a user to have subscription to control a user being authorised as UAV owner.</w:t>
      </w:r>
    </w:p>
    <w:p w14:paraId="414949C2" w14:textId="39C6D546" w:rsidR="00057D3D" w:rsidRDefault="00057D3D" w:rsidP="00A601A3">
      <w:pPr>
        <w:jc w:val="both"/>
      </w:pPr>
    </w:p>
    <w:p w14:paraId="1BF0AAB6" w14:textId="6A0815D1" w:rsidR="001F6083" w:rsidRDefault="001F6083" w:rsidP="001F6083">
      <w:pPr>
        <w:pStyle w:val="Observation"/>
        <w:ind w:left="0" w:firstLine="0"/>
        <w:jc w:val="both"/>
      </w:pPr>
      <w:bookmarkStart w:id="14" w:name="_Toc498632673"/>
      <w:bookmarkStart w:id="15" w:name="_Toc498632826"/>
      <w:r>
        <w:t xml:space="preserve">RAN2’s intention was at </w:t>
      </w:r>
      <w:r w:rsidRPr="001F6083">
        <w:rPr>
          <w:szCs w:val="22"/>
        </w:rPr>
        <w:t>least</w:t>
      </w:r>
      <w:r>
        <w:t xml:space="preserve"> to consider the “</w:t>
      </w:r>
      <w:r w:rsidRPr="001F6083">
        <w:t>Information that can be used for the operator to allow a user to have subscription to control a user being authorised as UAV owner.</w:t>
      </w:r>
      <w:r>
        <w:t>”</w:t>
      </w:r>
      <w:bookmarkEnd w:id="14"/>
      <w:bookmarkEnd w:id="15"/>
    </w:p>
    <w:p w14:paraId="32C16E27" w14:textId="0F7CDA9F" w:rsidR="00AB784F" w:rsidRDefault="00057D3D" w:rsidP="00A601A3">
      <w:pPr>
        <w:jc w:val="both"/>
        <w:rPr>
          <w:sz w:val="22"/>
          <w:szCs w:val="22"/>
        </w:rPr>
      </w:pPr>
      <w:r>
        <w:t>That is, RAN should be able to check if the UE is enabled for UAV usage based on its subscription information.</w:t>
      </w:r>
      <w:r w:rsidR="00AB784F">
        <w:rPr>
          <w:sz w:val="22"/>
          <w:szCs w:val="22"/>
        </w:rPr>
        <w:t xml:space="preserve"> RAN2 should develop a method for obtaining 3GPP subscription information to be used for UAV communication to grant access to UAV-specific enhancements</w:t>
      </w:r>
      <w:r w:rsidR="00A375D5" w:rsidRPr="00296E7B">
        <w:rPr>
          <w:sz w:val="22"/>
          <w:szCs w:val="22"/>
        </w:rPr>
        <w:t>.</w:t>
      </w:r>
      <w:r w:rsidR="007A0E22">
        <w:rPr>
          <w:sz w:val="22"/>
          <w:szCs w:val="22"/>
        </w:rPr>
        <w:t xml:space="preserve"> We think that this can be one of the conclusions of the study item, and should be captured in the TR.</w:t>
      </w:r>
    </w:p>
    <w:p w14:paraId="43DBC693" w14:textId="57B795E8" w:rsidR="00023FC8" w:rsidRDefault="00023FC8" w:rsidP="00023FC8">
      <w:pPr>
        <w:pStyle w:val="Proposal"/>
        <w:ind w:left="0" w:firstLine="0"/>
        <w:jc w:val="both"/>
        <w:rPr>
          <w:sz w:val="22"/>
          <w:szCs w:val="22"/>
        </w:rPr>
      </w:pPr>
      <w:bookmarkStart w:id="16" w:name="_Toc498632675"/>
      <w:bookmarkStart w:id="17" w:name="_Toc498632821"/>
      <w:bookmarkStart w:id="18" w:name="_Toc498632919"/>
      <w:r>
        <w:rPr>
          <w:sz w:val="22"/>
          <w:szCs w:val="22"/>
        </w:rPr>
        <w:t xml:space="preserve">Confirm that RAN2’s intention </w:t>
      </w:r>
      <w:r>
        <w:t xml:space="preserve">was at </w:t>
      </w:r>
      <w:r w:rsidRPr="001F6083">
        <w:rPr>
          <w:szCs w:val="22"/>
        </w:rPr>
        <w:t>least</w:t>
      </w:r>
      <w:r>
        <w:t xml:space="preserve"> to consider the “</w:t>
      </w:r>
      <w:r w:rsidRPr="001F6083">
        <w:t>Information that can be used for the operator to allow a user to have subscription to control a user being authorised as UAV owner.</w:t>
      </w:r>
      <w:r>
        <w:t>”</w:t>
      </w:r>
      <w:bookmarkEnd w:id="16"/>
      <w:bookmarkEnd w:id="17"/>
      <w:bookmarkEnd w:id="18"/>
    </w:p>
    <w:p w14:paraId="47EB9885" w14:textId="37544161" w:rsidR="00C07734" w:rsidRDefault="00C07734" w:rsidP="00C07734">
      <w:pPr>
        <w:jc w:val="both"/>
        <w:rPr>
          <w:sz w:val="22"/>
          <w:szCs w:val="22"/>
        </w:rPr>
      </w:pPr>
      <w:r>
        <w:rPr>
          <w:sz w:val="22"/>
          <w:szCs w:val="22"/>
        </w:rPr>
        <w:lastRenderedPageBreak/>
        <w:t>Further, SA2 has provided following action to RAN2:</w:t>
      </w:r>
    </w:p>
    <w:tbl>
      <w:tblPr>
        <w:tblStyle w:val="TableGrid"/>
        <w:tblW w:w="0" w:type="auto"/>
        <w:tblLook w:val="04A0" w:firstRow="1" w:lastRow="0" w:firstColumn="1" w:lastColumn="0" w:noHBand="0" w:noVBand="1"/>
      </w:tblPr>
      <w:tblGrid>
        <w:gridCol w:w="9350"/>
      </w:tblGrid>
      <w:tr w:rsidR="00C07734" w14:paraId="51C3142C" w14:textId="77777777" w:rsidTr="00C07734">
        <w:tc>
          <w:tcPr>
            <w:tcW w:w="9350" w:type="dxa"/>
          </w:tcPr>
          <w:p w14:paraId="05B37CB0" w14:textId="7B0D6D7F" w:rsidR="00C07734" w:rsidRPr="00C07734" w:rsidRDefault="00C07734" w:rsidP="00C07734">
            <w:pPr>
              <w:rPr>
                <w:rFonts w:ascii="Arial" w:hAnsi="Arial" w:cs="Arial"/>
                <w:iCs/>
                <w:lang w:eastAsia="ja-JP"/>
              </w:rPr>
            </w:pPr>
            <w:r w:rsidRPr="00DC7F2A">
              <w:rPr>
                <w:rFonts w:ascii="Arial" w:hAnsi="Arial" w:cs="Arial"/>
                <w:iCs/>
                <w:lang w:eastAsia="ja-JP"/>
              </w:rPr>
              <w:t>SA2 also would like to know if RAN2 plans to have additional information on either RRC or NAS level about the UE certificate/licenc</w:t>
            </w:r>
            <w:r>
              <w:rPr>
                <w:rFonts w:ascii="Arial" w:hAnsi="Arial" w:cs="Arial"/>
                <w:iCs/>
                <w:lang w:eastAsia="ja-JP"/>
              </w:rPr>
              <w:t>e/authorization information of the</w:t>
            </w:r>
            <w:r w:rsidRPr="00DC7F2A">
              <w:rPr>
                <w:rFonts w:ascii="Arial" w:hAnsi="Arial" w:cs="Arial"/>
                <w:iCs/>
                <w:lang w:eastAsia="ja-JP"/>
              </w:rPr>
              <w:t xml:space="preserve"> </w:t>
            </w:r>
            <w:r>
              <w:rPr>
                <w:rFonts w:ascii="Arial" w:hAnsi="Arial" w:cs="Arial"/>
                <w:iCs/>
                <w:lang w:eastAsia="ja-JP"/>
              </w:rPr>
              <w:t xml:space="preserve">airborne </w:t>
            </w:r>
            <w:r w:rsidRPr="00DC7F2A">
              <w:rPr>
                <w:rFonts w:ascii="Arial" w:hAnsi="Arial" w:cs="Arial"/>
                <w:iCs/>
                <w:lang w:eastAsia="ja-JP"/>
              </w:rPr>
              <w:t>UE to be used as an aerial UE so it can enforce possible subscription for the user.</w:t>
            </w:r>
          </w:p>
        </w:tc>
      </w:tr>
    </w:tbl>
    <w:p w14:paraId="34470195" w14:textId="4D2EAA41" w:rsidR="00C07734" w:rsidRDefault="00C07734" w:rsidP="00C07734">
      <w:pPr>
        <w:jc w:val="both"/>
        <w:rPr>
          <w:sz w:val="22"/>
          <w:szCs w:val="22"/>
        </w:rPr>
      </w:pPr>
    </w:p>
    <w:p w14:paraId="33CBEB40" w14:textId="1898727F" w:rsidR="00C07734" w:rsidRDefault="00C07734" w:rsidP="00A601A3">
      <w:pPr>
        <w:jc w:val="both"/>
        <w:rPr>
          <w:sz w:val="22"/>
          <w:szCs w:val="22"/>
        </w:rPr>
      </w:pPr>
      <w:r>
        <w:rPr>
          <w:sz w:val="22"/>
          <w:szCs w:val="22"/>
        </w:rPr>
        <w:t xml:space="preserve">So, RAN2 should send a reply LS to SA2 </w:t>
      </w:r>
      <w:r w:rsidR="000845C0">
        <w:rPr>
          <w:sz w:val="22"/>
          <w:szCs w:val="22"/>
        </w:rPr>
        <w:t xml:space="preserve">confirming RAN’2 intention as discussed above and </w:t>
      </w:r>
      <w:r>
        <w:rPr>
          <w:sz w:val="22"/>
          <w:szCs w:val="22"/>
        </w:rPr>
        <w:t>informing that RAN2 plan</w:t>
      </w:r>
      <w:r w:rsidR="00BC5D34">
        <w:rPr>
          <w:sz w:val="22"/>
          <w:szCs w:val="22"/>
        </w:rPr>
        <w:t>s</w:t>
      </w:r>
      <w:r>
        <w:rPr>
          <w:sz w:val="22"/>
          <w:szCs w:val="22"/>
        </w:rPr>
        <w:t xml:space="preserve"> to develop a method for obtaining and using the subscription information to be used for UAV enhancements.</w:t>
      </w:r>
    </w:p>
    <w:p w14:paraId="3962C647" w14:textId="7C688D07" w:rsidR="00023FC8" w:rsidRPr="00023FC8" w:rsidRDefault="002576C0" w:rsidP="00023FC8">
      <w:pPr>
        <w:pStyle w:val="Proposal"/>
        <w:ind w:left="0" w:firstLine="0"/>
        <w:jc w:val="both"/>
        <w:rPr>
          <w:sz w:val="22"/>
          <w:szCs w:val="22"/>
        </w:rPr>
      </w:pPr>
      <w:bookmarkStart w:id="19" w:name="_Toc498632676"/>
      <w:bookmarkStart w:id="20" w:name="_Toc498632822"/>
      <w:bookmarkStart w:id="21" w:name="_Toc498632920"/>
      <w:bookmarkStart w:id="22" w:name="_Toc498349309"/>
      <w:bookmarkStart w:id="23" w:name="_Toc498350296"/>
      <w:r w:rsidRPr="00023FC8">
        <w:rPr>
          <w:sz w:val="22"/>
          <w:szCs w:val="22"/>
        </w:rPr>
        <w:t>RAN2 can develop a method for obtaining 3GPP subscription information to be used for UAV communication in a way that RAN can check for the authorization to grant access to UAV-specific enhancements</w:t>
      </w:r>
      <w:r w:rsidR="007A0E22" w:rsidRPr="00023FC8">
        <w:rPr>
          <w:sz w:val="22"/>
          <w:szCs w:val="22"/>
        </w:rPr>
        <w:t xml:space="preserve">. </w:t>
      </w:r>
      <w:r w:rsidRPr="00023FC8">
        <w:rPr>
          <w:sz w:val="22"/>
          <w:szCs w:val="22"/>
        </w:rPr>
        <w:t xml:space="preserve">Capture this in TR </w:t>
      </w:r>
      <w:r w:rsidR="0089438B">
        <w:rPr>
          <w:sz w:val="22"/>
          <w:szCs w:val="22"/>
        </w:rPr>
        <w:t xml:space="preserve">in </w:t>
      </w:r>
      <w:r w:rsidRPr="00023FC8">
        <w:rPr>
          <w:sz w:val="22"/>
          <w:szCs w:val="22"/>
        </w:rPr>
        <w:t>SI conclusion</w:t>
      </w:r>
      <w:r w:rsidR="0089438B">
        <w:rPr>
          <w:sz w:val="22"/>
          <w:szCs w:val="22"/>
        </w:rPr>
        <w:t>s</w:t>
      </w:r>
      <w:r w:rsidR="00023FC8" w:rsidRPr="00023FC8">
        <w:rPr>
          <w:sz w:val="22"/>
          <w:szCs w:val="22"/>
        </w:rPr>
        <w:t>.</w:t>
      </w:r>
      <w:bookmarkEnd w:id="19"/>
      <w:bookmarkEnd w:id="20"/>
      <w:bookmarkEnd w:id="21"/>
      <w:r w:rsidRPr="00023FC8">
        <w:rPr>
          <w:sz w:val="22"/>
          <w:szCs w:val="22"/>
        </w:rPr>
        <w:t xml:space="preserve"> </w:t>
      </w:r>
    </w:p>
    <w:bookmarkEnd w:id="22"/>
    <w:bookmarkEnd w:id="23"/>
    <w:p w14:paraId="5099E102" w14:textId="791C2FE1" w:rsidR="00A375D5" w:rsidRPr="00296E7B" w:rsidRDefault="008F198C" w:rsidP="00A601A3">
      <w:pPr>
        <w:jc w:val="both"/>
        <w:rPr>
          <w:sz w:val="22"/>
          <w:szCs w:val="22"/>
        </w:rPr>
      </w:pPr>
      <w:r>
        <w:rPr>
          <w:sz w:val="22"/>
          <w:szCs w:val="22"/>
        </w:rPr>
        <w:t>T</w:t>
      </w:r>
      <w:r w:rsidR="00AB784F">
        <w:rPr>
          <w:sz w:val="22"/>
          <w:szCs w:val="22"/>
        </w:rPr>
        <w:t xml:space="preserve">he </w:t>
      </w:r>
      <w:r w:rsidR="006762DC">
        <w:rPr>
          <w:sz w:val="22"/>
          <w:szCs w:val="22"/>
        </w:rPr>
        <w:t xml:space="preserve">“licensing/certification” part is beyond the scope of RAN2 and SA2 (as per the LS reply). </w:t>
      </w:r>
      <w:r>
        <w:rPr>
          <w:sz w:val="22"/>
          <w:szCs w:val="22"/>
        </w:rPr>
        <w:t>While</w:t>
      </w:r>
      <w:r w:rsidR="006762DC">
        <w:rPr>
          <w:sz w:val="22"/>
          <w:szCs w:val="22"/>
        </w:rPr>
        <w:t xml:space="preserve"> SA1 may be able to develop a set of service requirements for authorization of a UE to act as a drone incorporating the regional regulations on UAV usage, commercial offerings, user expectations, and legal implications</w:t>
      </w:r>
      <w:r>
        <w:rPr>
          <w:sz w:val="22"/>
          <w:szCs w:val="22"/>
        </w:rPr>
        <w:t>, t</w:t>
      </w:r>
      <w:r w:rsidR="006762DC">
        <w:rPr>
          <w:sz w:val="22"/>
          <w:szCs w:val="22"/>
        </w:rPr>
        <w:t>his would likely require a study by SA1. Given that such is beyond RAN2’s scope and expertise, we propose to conclude the study item only considering what is within the scope of RAN2, and leave other WGs to work</w:t>
      </w:r>
      <w:r>
        <w:rPr>
          <w:sz w:val="22"/>
          <w:szCs w:val="22"/>
        </w:rPr>
        <w:t>/lead</w:t>
      </w:r>
      <w:r w:rsidR="006762DC">
        <w:rPr>
          <w:sz w:val="22"/>
          <w:szCs w:val="22"/>
        </w:rPr>
        <w:t xml:space="preserve"> on such licensing/certification parts, if any.</w:t>
      </w:r>
      <w:r w:rsidR="00AB784F">
        <w:rPr>
          <w:sz w:val="22"/>
          <w:szCs w:val="22"/>
        </w:rPr>
        <w:t xml:space="preserve"> </w:t>
      </w:r>
      <w:r w:rsidR="00A375D5" w:rsidRPr="00296E7B">
        <w:rPr>
          <w:sz w:val="22"/>
          <w:szCs w:val="22"/>
        </w:rPr>
        <w:t xml:space="preserve"> </w:t>
      </w:r>
    </w:p>
    <w:p w14:paraId="68C56359" w14:textId="5220A944" w:rsidR="008F6A94" w:rsidRDefault="008F198C" w:rsidP="00A601A3">
      <w:pPr>
        <w:pStyle w:val="Observation"/>
        <w:ind w:left="0" w:firstLine="0"/>
        <w:jc w:val="both"/>
        <w:rPr>
          <w:szCs w:val="22"/>
        </w:rPr>
      </w:pPr>
      <w:bookmarkStart w:id="24" w:name="_Toc490213336"/>
      <w:bookmarkStart w:id="25" w:name="_Toc498346008"/>
      <w:bookmarkStart w:id="26" w:name="_Toc498349264"/>
      <w:bookmarkStart w:id="27" w:name="_Toc498349299"/>
      <w:bookmarkStart w:id="28" w:name="_Toc498350294"/>
      <w:bookmarkStart w:id="29" w:name="_Toc498632674"/>
      <w:bookmarkStart w:id="30" w:name="_Toc498632827"/>
      <w:r>
        <w:rPr>
          <w:szCs w:val="22"/>
        </w:rPr>
        <w:t>Drone licensing/certification</w:t>
      </w:r>
      <w:r w:rsidR="00B47D1D">
        <w:rPr>
          <w:szCs w:val="22"/>
        </w:rPr>
        <w:t xml:space="preserve"> is outside of RAN2 scope and</w:t>
      </w:r>
      <w:r>
        <w:rPr>
          <w:szCs w:val="22"/>
        </w:rPr>
        <w:t xml:space="preserve"> should be left up to</w:t>
      </w:r>
      <w:r w:rsidR="00E0213D">
        <w:rPr>
          <w:szCs w:val="22"/>
        </w:rPr>
        <w:t xml:space="preserve"> other WGs (e.g.,</w:t>
      </w:r>
      <w:r>
        <w:rPr>
          <w:szCs w:val="22"/>
        </w:rPr>
        <w:t xml:space="preserve"> SA1</w:t>
      </w:r>
      <w:r w:rsidR="00E0213D">
        <w:rPr>
          <w:szCs w:val="22"/>
        </w:rPr>
        <w:t>)</w:t>
      </w:r>
      <w:r w:rsidR="008E4EC8">
        <w:rPr>
          <w:szCs w:val="22"/>
        </w:rPr>
        <w:t>.</w:t>
      </w:r>
      <w:bookmarkEnd w:id="24"/>
      <w:bookmarkEnd w:id="25"/>
      <w:bookmarkEnd w:id="26"/>
      <w:bookmarkEnd w:id="27"/>
      <w:bookmarkEnd w:id="28"/>
      <w:bookmarkEnd w:id="29"/>
      <w:bookmarkEnd w:id="30"/>
    </w:p>
    <w:p w14:paraId="333CEC6F" w14:textId="00B42A2C" w:rsidR="00B47D1D" w:rsidRDefault="00B47D1D" w:rsidP="00B47D1D">
      <w:r>
        <w:t>Therefore, we propose:</w:t>
      </w:r>
    </w:p>
    <w:p w14:paraId="086FB4FF" w14:textId="77777777" w:rsidR="00AE3685" w:rsidRDefault="00B47D1D" w:rsidP="00AE3685">
      <w:pPr>
        <w:pStyle w:val="Proposal"/>
        <w:ind w:left="0" w:firstLine="0"/>
        <w:jc w:val="both"/>
        <w:rPr>
          <w:sz w:val="22"/>
          <w:szCs w:val="22"/>
        </w:rPr>
      </w:pPr>
      <w:bookmarkStart w:id="31" w:name="_Toc498349310"/>
      <w:bookmarkStart w:id="32" w:name="_Toc498350297"/>
      <w:bookmarkStart w:id="33" w:name="_Toc498632678"/>
      <w:bookmarkStart w:id="34" w:name="_Toc498632823"/>
      <w:bookmarkStart w:id="35" w:name="_Toc498632921"/>
      <w:r w:rsidRPr="00116D9E">
        <w:rPr>
          <w:sz w:val="22"/>
          <w:szCs w:val="22"/>
        </w:rPr>
        <w:t>Drone licensing/certification is outside of RAN2 scope and is left up to other WGs (e.g., SA1)</w:t>
      </w:r>
      <w:r>
        <w:rPr>
          <w:sz w:val="22"/>
          <w:szCs w:val="22"/>
        </w:rPr>
        <w:t>.</w:t>
      </w:r>
      <w:bookmarkStart w:id="36" w:name="_Toc498632677"/>
      <w:bookmarkEnd w:id="31"/>
      <w:bookmarkEnd w:id="32"/>
      <w:bookmarkEnd w:id="33"/>
      <w:bookmarkEnd w:id="34"/>
      <w:bookmarkEnd w:id="35"/>
      <w:r w:rsidR="00AE3685" w:rsidRPr="00AE3685">
        <w:rPr>
          <w:sz w:val="22"/>
          <w:szCs w:val="22"/>
        </w:rPr>
        <w:t xml:space="preserve"> </w:t>
      </w:r>
    </w:p>
    <w:p w14:paraId="7DC06EDA" w14:textId="513D25AE" w:rsidR="00B47D1D" w:rsidRPr="00AE3685" w:rsidRDefault="00AE3685" w:rsidP="00AE3685">
      <w:pPr>
        <w:pStyle w:val="Proposal"/>
        <w:ind w:left="0" w:firstLine="0"/>
        <w:jc w:val="both"/>
        <w:rPr>
          <w:sz w:val="22"/>
          <w:szCs w:val="22"/>
        </w:rPr>
      </w:pPr>
      <w:bookmarkStart w:id="37" w:name="_Toc498632824"/>
      <w:bookmarkStart w:id="38" w:name="_Toc498632922"/>
      <w:r w:rsidRPr="00023FC8">
        <w:rPr>
          <w:sz w:val="22"/>
          <w:szCs w:val="22"/>
        </w:rPr>
        <w:t>Send reply LS to SA2</w:t>
      </w:r>
      <w:r w:rsidR="0064269B">
        <w:rPr>
          <w:sz w:val="22"/>
          <w:szCs w:val="22"/>
        </w:rPr>
        <w:t xml:space="preserve">, CC </w:t>
      </w:r>
      <w:r w:rsidR="0064269B">
        <w:rPr>
          <w:bCs/>
          <w:shd w:val="clear" w:color="auto" w:fill="FFFFFF"/>
        </w:rPr>
        <w:t>RAN3/SA3/SA1</w:t>
      </w:r>
      <w:r w:rsidRPr="00023FC8">
        <w:rPr>
          <w:sz w:val="22"/>
          <w:szCs w:val="22"/>
        </w:rPr>
        <w:t xml:space="preserve"> </w:t>
      </w:r>
      <w:r>
        <w:rPr>
          <w:sz w:val="22"/>
          <w:szCs w:val="22"/>
        </w:rPr>
        <w:t>with above agreements</w:t>
      </w:r>
      <w:r w:rsidRPr="00023FC8">
        <w:rPr>
          <w:sz w:val="22"/>
          <w:szCs w:val="22"/>
        </w:rPr>
        <w:t>.</w:t>
      </w:r>
      <w:bookmarkEnd w:id="36"/>
      <w:bookmarkEnd w:id="37"/>
      <w:bookmarkEnd w:id="38"/>
      <w:r w:rsidRPr="00023FC8">
        <w:rPr>
          <w:sz w:val="22"/>
          <w:szCs w:val="22"/>
        </w:rPr>
        <w:t xml:space="preserve"> </w:t>
      </w:r>
    </w:p>
    <w:p w14:paraId="53524841" w14:textId="1A0DB79A" w:rsidR="00F9749E" w:rsidRPr="004721D9" w:rsidRDefault="00F9749E" w:rsidP="00A601A3">
      <w:pPr>
        <w:pStyle w:val="Heading1"/>
        <w:jc w:val="both"/>
      </w:pPr>
      <w:r w:rsidRPr="004721D9">
        <w:t>Conclusion</w:t>
      </w:r>
    </w:p>
    <w:p w14:paraId="30CFE7AF" w14:textId="1B2E5463" w:rsidR="00FF2888" w:rsidRPr="0017207A" w:rsidRDefault="00E8280A" w:rsidP="00A601A3">
      <w:pPr>
        <w:jc w:val="both"/>
        <w:rPr>
          <w:sz w:val="22"/>
        </w:rPr>
      </w:pPr>
      <w:r w:rsidRPr="0017207A">
        <w:rPr>
          <w:sz w:val="22"/>
        </w:rPr>
        <w:t xml:space="preserve">In this </w:t>
      </w:r>
      <w:r w:rsidR="00F16116" w:rsidRPr="0017207A">
        <w:rPr>
          <w:sz w:val="22"/>
        </w:rPr>
        <w:t>contribution,</w:t>
      </w:r>
      <w:r w:rsidR="000A49C8" w:rsidRPr="0017207A">
        <w:rPr>
          <w:sz w:val="22"/>
        </w:rPr>
        <w:t xml:space="preserve"> </w:t>
      </w:r>
      <w:r w:rsidR="00ED6728">
        <w:rPr>
          <w:sz w:val="22"/>
        </w:rPr>
        <w:t xml:space="preserve">based on the </w:t>
      </w:r>
      <w:r w:rsidR="002A1570">
        <w:rPr>
          <w:sz w:val="22"/>
        </w:rPr>
        <w:t xml:space="preserve">LS exchange between RAN2 and SA2 on drone </w:t>
      </w:r>
      <w:r w:rsidR="00DE20E2" w:rsidRPr="00601E6D">
        <w:rPr>
          <w:bCs/>
          <w:shd w:val="clear" w:color="auto" w:fill="FFFFFF"/>
        </w:rPr>
        <w:t>Certification/License and Identification</w:t>
      </w:r>
      <w:r w:rsidR="00ED6728">
        <w:rPr>
          <w:sz w:val="22"/>
        </w:rPr>
        <w:t xml:space="preserve">, </w:t>
      </w:r>
      <w:r w:rsidR="000A49C8" w:rsidRPr="0017207A">
        <w:rPr>
          <w:sz w:val="22"/>
        </w:rPr>
        <w:t xml:space="preserve">we made the following </w:t>
      </w:r>
      <w:r w:rsidRPr="0017207A">
        <w:rPr>
          <w:sz w:val="22"/>
        </w:rPr>
        <w:t>observa</w:t>
      </w:r>
      <w:r w:rsidR="0017207A" w:rsidRPr="0017207A">
        <w:rPr>
          <w:sz w:val="22"/>
        </w:rPr>
        <w:t>tions:</w:t>
      </w:r>
    </w:p>
    <w:p w14:paraId="66A59391" w14:textId="77777777" w:rsidR="00DB2A24" w:rsidRPr="00DB2A24" w:rsidRDefault="00A52A8A">
      <w:pPr>
        <w:pStyle w:val="TOC1"/>
        <w:tabs>
          <w:tab w:val="left" w:pos="1540"/>
          <w:tab w:val="right" w:leader="dot" w:pos="9350"/>
        </w:tabs>
        <w:rPr>
          <w:rFonts w:asciiTheme="minorHAnsi" w:eastAsiaTheme="minorEastAsia" w:hAnsiTheme="minorHAnsi" w:cstheme="minorBidi"/>
          <w:b/>
          <w:noProof/>
          <w:sz w:val="22"/>
          <w:szCs w:val="22"/>
          <w:lang w:val="en-US"/>
        </w:rPr>
      </w:pPr>
      <w:r w:rsidRPr="00DB2A24">
        <w:rPr>
          <w:b/>
        </w:rPr>
        <w:fldChar w:fldCharType="begin"/>
      </w:r>
      <w:r w:rsidRPr="00DB2A24">
        <w:rPr>
          <w:b/>
        </w:rPr>
        <w:instrText xml:space="preserve"> TOC \t "Observation" \z \n \* MERGEFORMAT </w:instrText>
      </w:r>
      <w:r w:rsidRPr="00DB2A24">
        <w:rPr>
          <w:b/>
        </w:rPr>
        <w:fldChar w:fldCharType="separate"/>
      </w:r>
      <w:r w:rsidR="00DB2A24" w:rsidRPr="00DB2A24">
        <w:rPr>
          <w:b/>
          <w:noProof/>
        </w:rPr>
        <w:t>Observation 1.</w:t>
      </w:r>
      <w:r w:rsidR="00DB2A24" w:rsidRPr="00DB2A24">
        <w:rPr>
          <w:rFonts w:asciiTheme="minorHAnsi" w:eastAsiaTheme="minorEastAsia" w:hAnsiTheme="minorHAnsi" w:cstheme="minorBidi"/>
          <w:b/>
          <w:noProof/>
          <w:sz w:val="22"/>
          <w:szCs w:val="22"/>
          <w:lang w:val="en-US"/>
        </w:rPr>
        <w:tab/>
      </w:r>
      <w:r w:rsidR="00DB2A24" w:rsidRPr="00DB2A24">
        <w:rPr>
          <w:b/>
          <w:noProof/>
        </w:rPr>
        <w:t>SA2 reply indicates that RAN2 request/question was not clear and there can be various interpretations of the request.</w:t>
      </w:r>
    </w:p>
    <w:p w14:paraId="791B0F25" w14:textId="77777777" w:rsidR="00DB2A24" w:rsidRPr="00DB2A24" w:rsidRDefault="00DB2A24">
      <w:pPr>
        <w:pStyle w:val="TOC1"/>
        <w:tabs>
          <w:tab w:val="left" w:pos="1540"/>
          <w:tab w:val="right" w:leader="dot" w:pos="9350"/>
        </w:tabs>
        <w:rPr>
          <w:rFonts w:asciiTheme="minorHAnsi" w:eastAsiaTheme="minorEastAsia" w:hAnsiTheme="minorHAnsi" w:cstheme="minorBidi"/>
          <w:b/>
          <w:noProof/>
          <w:sz w:val="22"/>
          <w:szCs w:val="22"/>
          <w:lang w:val="en-US"/>
        </w:rPr>
      </w:pPr>
      <w:r w:rsidRPr="00DB2A24">
        <w:rPr>
          <w:b/>
          <w:noProof/>
        </w:rPr>
        <w:t>Observation 2.</w:t>
      </w:r>
      <w:r w:rsidRPr="00DB2A24">
        <w:rPr>
          <w:rFonts w:asciiTheme="minorHAnsi" w:eastAsiaTheme="minorEastAsia" w:hAnsiTheme="minorHAnsi" w:cstheme="minorBidi"/>
          <w:b/>
          <w:noProof/>
          <w:sz w:val="22"/>
          <w:szCs w:val="22"/>
          <w:lang w:val="en-US"/>
        </w:rPr>
        <w:tab/>
      </w:r>
      <w:r w:rsidRPr="00DB2A24">
        <w:rPr>
          <w:b/>
          <w:noProof/>
        </w:rPr>
        <w:t>RAN2’s intention was at least to consider the “Information that can be used for the operator to allow a user to have subscription to control a user being authorised as UAV owner.”</w:t>
      </w:r>
    </w:p>
    <w:p w14:paraId="1E20E6BE" w14:textId="77777777" w:rsidR="00DB2A24" w:rsidRPr="00DB2A24" w:rsidRDefault="00DB2A24">
      <w:pPr>
        <w:pStyle w:val="TOC1"/>
        <w:tabs>
          <w:tab w:val="left" w:pos="1540"/>
          <w:tab w:val="right" w:leader="dot" w:pos="9350"/>
        </w:tabs>
        <w:rPr>
          <w:rFonts w:asciiTheme="minorHAnsi" w:eastAsiaTheme="minorEastAsia" w:hAnsiTheme="minorHAnsi" w:cstheme="minorBidi"/>
          <w:b/>
          <w:noProof/>
          <w:sz w:val="22"/>
          <w:szCs w:val="22"/>
          <w:lang w:val="en-US"/>
        </w:rPr>
      </w:pPr>
      <w:r w:rsidRPr="00DB2A24">
        <w:rPr>
          <w:b/>
          <w:noProof/>
        </w:rPr>
        <w:t>Observation 3.</w:t>
      </w:r>
      <w:r w:rsidRPr="00DB2A24">
        <w:rPr>
          <w:rFonts w:asciiTheme="minorHAnsi" w:eastAsiaTheme="minorEastAsia" w:hAnsiTheme="minorHAnsi" w:cstheme="minorBidi"/>
          <w:b/>
          <w:noProof/>
          <w:sz w:val="22"/>
          <w:szCs w:val="22"/>
          <w:lang w:val="en-US"/>
        </w:rPr>
        <w:tab/>
      </w:r>
      <w:r w:rsidRPr="00DB2A24">
        <w:rPr>
          <w:b/>
          <w:noProof/>
        </w:rPr>
        <w:t>Drone licensing/certification is outside of RAN2 scope and should be left up to other WGs (e.g., SA1).</w:t>
      </w:r>
    </w:p>
    <w:p w14:paraId="11FC55F1" w14:textId="31C17B57" w:rsidR="00A52A8A" w:rsidRPr="00456300" w:rsidRDefault="00A52A8A" w:rsidP="00A601A3">
      <w:pPr>
        <w:jc w:val="both"/>
      </w:pPr>
      <w:r w:rsidRPr="00DB2A24">
        <w:rPr>
          <w:b/>
        </w:rPr>
        <w:fldChar w:fldCharType="end"/>
      </w:r>
    </w:p>
    <w:p w14:paraId="1879CBF4" w14:textId="2087B5B0" w:rsidR="00A52A8A" w:rsidRPr="00FB4733" w:rsidRDefault="00A52A8A" w:rsidP="00A601A3">
      <w:pPr>
        <w:jc w:val="both"/>
      </w:pPr>
      <w:r>
        <w:t xml:space="preserve">Based on the </w:t>
      </w:r>
      <w:r w:rsidR="00DA1A0B">
        <w:t xml:space="preserve">discussion and </w:t>
      </w:r>
      <w:r>
        <w:t>observations, w</w:t>
      </w:r>
      <w:r w:rsidRPr="00FB4733">
        <w:t>e propose:</w:t>
      </w:r>
    </w:p>
    <w:p w14:paraId="5492F03C" w14:textId="77777777" w:rsidR="005D26DC" w:rsidRPr="005D26DC" w:rsidRDefault="00A52A8A">
      <w:pPr>
        <w:pStyle w:val="TOC1"/>
        <w:tabs>
          <w:tab w:val="left" w:pos="1320"/>
          <w:tab w:val="right" w:leader="dot" w:pos="9350"/>
        </w:tabs>
        <w:rPr>
          <w:rFonts w:asciiTheme="minorHAnsi" w:eastAsiaTheme="minorEastAsia" w:hAnsiTheme="minorHAnsi" w:cstheme="minorBidi"/>
          <w:b/>
          <w:noProof/>
          <w:sz w:val="22"/>
          <w:szCs w:val="22"/>
          <w:lang w:val="en-US"/>
        </w:rPr>
      </w:pPr>
      <w:r w:rsidRPr="005D26DC">
        <w:rPr>
          <w:b/>
        </w:rPr>
        <w:lastRenderedPageBreak/>
        <w:fldChar w:fldCharType="begin"/>
      </w:r>
      <w:r w:rsidRPr="005D26DC">
        <w:rPr>
          <w:b/>
        </w:rPr>
        <w:instrText xml:space="preserve"> TOC \t "Proposal" \z \n</w:instrText>
      </w:r>
      <w:r w:rsidRPr="005D26DC">
        <w:rPr>
          <w:b/>
        </w:rPr>
        <w:fldChar w:fldCharType="separate"/>
      </w:r>
      <w:r w:rsidR="005D26DC" w:rsidRPr="005D26DC">
        <w:rPr>
          <w:b/>
          <w:noProof/>
        </w:rPr>
        <w:t>Proposal 1.</w:t>
      </w:r>
      <w:r w:rsidR="005D26DC" w:rsidRPr="005D26DC">
        <w:rPr>
          <w:rFonts w:asciiTheme="minorHAnsi" w:eastAsiaTheme="minorEastAsia" w:hAnsiTheme="minorHAnsi" w:cstheme="minorBidi"/>
          <w:b/>
          <w:noProof/>
          <w:sz w:val="22"/>
          <w:szCs w:val="22"/>
          <w:lang w:val="en-US"/>
        </w:rPr>
        <w:tab/>
      </w:r>
      <w:r w:rsidR="005D26DC" w:rsidRPr="005D26DC">
        <w:rPr>
          <w:b/>
          <w:noProof/>
        </w:rPr>
        <w:t>Confirm that RAN2’s intention was at least to consider the “Information that can be used for the operator to allow a user to have subscription to control a user being authorised as UAV owner.”</w:t>
      </w:r>
    </w:p>
    <w:p w14:paraId="241704B7" w14:textId="77777777" w:rsidR="005D26DC" w:rsidRPr="005D26DC" w:rsidRDefault="005D26DC">
      <w:pPr>
        <w:pStyle w:val="TOC1"/>
        <w:tabs>
          <w:tab w:val="left" w:pos="1320"/>
          <w:tab w:val="right" w:leader="dot" w:pos="9350"/>
        </w:tabs>
        <w:rPr>
          <w:rFonts w:asciiTheme="minorHAnsi" w:eastAsiaTheme="minorEastAsia" w:hAnsiTheme="minorHAnsi" w:cstheme="minorBidi"/>
          <w:b/>
          <w:noProof/>
          <w:sz w:val="22"/>
          <w:szCs w:val="22"/>
          <w:lang w:val="en-US"/>
        </w:rPr>
      </w:pPr>
      <w:r w:rsidRPr="005D26DC">
        <w:rPr>
          <w:b/>
          <w:noProof/>
        </w:rPr>
        <w:t>Proposal 2.</w:t>
      </w:r>
      <w:r w:rsidRPr="005D26DC">
        <w:rPr>
          <w:rFonts w:asciiTheme="minorHAnsi" w:eastAsiaTheme="minorEastAsia" w:hAnsiTheme="minorHAnsi" w:cstheme="minorBidi"/>
          <w:b/>
          <w:noProof/>
          <w:sz w:val="22"/>
          <w:szCs w:val="22"/>
          <w:lang w:val="en-US"/>
        </w:rPr>
        <w:tab/>
      </w:r>
      <w:r w:rsidRPr="005D26DC">
        <w:rPr>
          <w:b/>
          <w:noProof/>
        </w:rPr>
        <w:t>RAN2 can develop a method for obtaining 3GPP subscription information to be used for UAV communication in a way that RAN can check for the authorization to grant access to UAV-specific enhancements. Capture this in TR in SI conclusions.</w:t>
      </w:r>
    </w:p>
    <w:p w14:paraId="221CAEEF" w14:textId="77777777" w:rsidR="005D26DC" w:rsidRPr="005D26DC" w:rsidRDefault="005D26DC">
      <w:pPr>
        <w:pStyle w:val="TOC1"/>
        <w:tabs>
          <w:tab w:val="left" w:pos="1320"/>
          <w:tab w:val="right" w:leader="dot" w:pos="9350"/>
        </w:tabs>
        <w:rPr>
          <w:rFonts w:asciiTheme="minorHAnsi" w:eastAsiaTheme="minorEastAsia" w:hAnsiTheme="minorHAnsi" w:cstheme="minorBidi"/>
          <w:b/>
          <w:noProof/>
          <w:sz w:val="22"/>
          <w:szCs w:val="22"/>
          <w:lang w:val="en-US"/>
        </w:rPr>
      </w:pPr>
      <w:r w:rsidRPr="005D26DC">
        <w:rPr>
          <w:b/>
          <w:noProof/>
        </w:rPr>
        <w:t>Proposal 3.</w:t>
      </w:r>
      <w:r w:rsidRPr="005D26DC">
        <w:rPr>
          <w:rFonts w:asciiTheme="minorHAnsi" w:eastAsiaTheme="minorEastAsia" w:hAnsiTheme="minorHAnsi" w:cstheme="minorBidi"/>
          <w:b/>
          <w:noProof/>
          <w:sz w:val="22"/>
          <w:szCs w:val="22"/>
          <w:lang w:val="en-US"/>
        </w:rPr>
        <w:tab/>
      </w:r>
      <w:r w:rsidRPr="005D26DC">
        <w:rPr>
          <w:b/>
          <w:noProof/>
        </w:rPr>
        <w:t>Drone licensing/certification is outside of RAN2 scope and is left up to other WGs (e.g., SA1).</w:t>
      </w:r>
    </w:p>
    <w:p w14:paraId="416FC11E" w14:textId="77777777" w:rsidR="005D26DC" w:rsidRPr="005D26DC" w:rsidRDefault="005D26DC">
      <w:pPr>
        <w:pStyle w:val="TOC1"/>
        <w:tabs>
          <w:tab w:val="left" w:pos="1320"/>
          <w:tab w:val="right" w:leader="dot" w:pos="9350"/>
        </w:tabs>
        <w:rPr>
          <w:rFonts w:asciiTheme="minorHAnsi" w:eastAsiaTheme="minorEastAsia" w:hAnsiTheme="minorHAnsi" w:cstheme="minorBidi"/>
          <w:b/>
          <w:noProof/>
          <w:sz w:val="22"/>
          <w:szCs w:val="22"/>
          <w:lang w:val="en-US"/>
        </w:rPr>
      </w:pPr>
      <w:r w:rsidRPr="005D26DC">
        <w:rPr>
          <w:b/>
          <w:noProof/>
        </w:rPr>
        <w:t>Proposal 4.</w:t>
      </w:r>
      <w:r w:rsidRPr="005D26DC">
        <w:rPr>
          <w:rFonts w:asciiTheme="minorHAnsi" w:eastAsiaTheme="minorEastAsia" w:hAnsiTheme="minorHAnsi" w:cstheme="minorBidi"/>
          <w:b/>
          <w:noProof/>
          <w:sz w:val="22"/>
          <w:szCs w:val="22"/>
          <w:lang w:val="en-US"/>
        </w:rPr>
        <w:tab/>
      </w:r>
      <w:r w:rsidRPr="005D26DC">
        <w:rPr>
          <w:b/>
          <w:noProof/>
        </w:rPr>
        <w:t xml:space="preserve">Send reply LS to SA2, CC </w:t>
      </w:r>
      <w:r w:rsidRPr="005D26DC">
        <w:rPr>
          <w:b/>
          <w:bCs/>
          <w:noProof/>
          <w:shd w:val="clear" w:color="auto" w:fill="FFFFFF"/>
        </w:rPr>
        <w:t>RAN3/SA3/SA1</w:t>
      </w:r>
      <w:r w:rsidRPr="005D26DC">
        <w:rPr>
          <w:b/>
          <w:noProof/>
        </w:rPr>
        <w:t xml:space="preserve">  with above agreements.</w:t>
      </w:r>
    </w:p>
    <w:p w14:paraId="625B6AD9" w14:textId="55D4822E" w:rsidR="004143F0" w:rsidRPr="004143F0" w:rsidRDefault="00A52A8A" w:rsidP="00A601A3">
      <w:pPr>
        <w:jc w:val="both"/>
      </w:pPr>
      <w:r w:rsidRPr="005D26DC">
        <w:rPr>
          <w:b/>
        </w:rPr>
        <w:fldChar w:fldCharType="end"/>
      </w:r>
    </w:p>
    <w:p w14:paraId="32F7E829" w14:textId="0DD5E914" w:rsidR="00CB1C5B" w:rsidRPr="004721D9" w:rsidRDefault="00CB1C5B" w:rsidP="00A601A3">
      <w:pPr>
        <w:pStyle w:val="Heading1"/>
        <w:jc w:val="both"/>
      </w:pPr>
      <w:r w:rsidRPr="004721D9">
        <w:t>References</w:t>
      </w:r>
    </w:p>
    <w:p w14:paraId="7C8F5881" w14:textId="052324B1" w:rsidR="002975BE" w:rsidRDefault="002975BE" w:rsidP="00A601A3">
      <w:pPr>
        <w:spacing w:after="0" w:line="276" w:lineRule="auto"/>
        <w:jc w:val="both"/>
        <w:rPr>
          <w:bCs/>
          <w:shd w:val="clear" w:color="auto" w:fill="FFFFFF"/>
        </w:rPr>
      </w:pPr>
      <w:r w:rsidRPr="007F0892">
        <w:rPr>
          <w:bCs/>
          <w:shd w:val="clear" w:color="auto" w:fill="FFFFFF"/>
        </w:rPr>
        <w:t xml:space="preserve">[1] </w:t>
      </w:r>
      <w:r w:rsidR="002B4C6F" w:rsidRPr="007F0892">
        <w:rPr>
          <w:bCs/>
          <w:shd w:val="clear" w:color="auto" w:fill="FFFFFF"/>
        </w:rPr>
        <w:t>RP-170779</w:t>
      </w:r>
      <w:r w:rsidR="002B4C6F">
        <w:rPr>
          <w:bCs/>
          <w:shd w:val="clear" w:color="auto" w:fill="FFFFFF"/>
        </w:rPr>
        <w:t>,</w:t>
      </w:r>
      <w:r w:rsidR="002B4C6F" w:rsidRPr="007F0892">
        <w:rPr>
          <w:bCs/>
          <w:shd w:val="clear" w:color="auto" w:fill="FFFFFF"/>
        </w:rPr>
        <w:t xml:space="preserve"> SID on Enhanced LTE Support for Aerial Vehicles</w:t>
      </w:r>
      <w:r w:rsidR="002B4C6F">
        <w:rPr>
          <w:bCs/>
          <w:shd w:val="clear" w:color="auto" w:fill="FFFFFF"/>
        </w:rPr>
        <w:t xml:space="preserve">, </w:t>
      </w:r>
      <w:r w:rsidR="002B4C6F" w:rsidRPr="0092216A">
        <w:rPr>
          <w:bCs/>
          <w:shd w:val="clear" w:color="auto" w:fill="FFFFFF"/>
        </w:rPr>
        <w:t>NTT DOCOMO INC, Ericsson</w:t>
      </w:r>
    </w:p>
    <w:p w14:paraId="30435F29" w14:textId="3B702829" w:rsidR="001E4E03" w:rsidRDefault="001E4E03" w:rsidP="00A601A3">
      <w:pPr>
        <w:spacing w:after="0" w:line="276" w:lineRule="auto"/>
        <w:jc w:val="both"/>
        <w:rPr>
          <w:bCs/>
          <w:shd w:val="clear" w:color="auto" w:fill="FFFFFF"/>
        </w:rPr>
      </w:pPr>
      <w:r>
        <w:rPr>
          <w:bCs/>
          <w:shd w:val="clear" w:color="auto" w:fill="FFFFFF"/>
        </w:rPr>
        <w:t xml:space="preserve">[2] </w:t>
      </w:r>
      <w:r w:rsidR="00601E6D">
        <w:rPr>
          <w:bCs/>
          <w:shd w:val="clear" w:color="auto" w:fill="FFFFFF"/>
        </w:rPr>
        <w:t xml:space="preserve">R2-1709973, RAN2 </w:t>
      </w:r>
      <w:r w:rsidR="00601E6D" w:rsidRPr="00601E6D">
        <w:rPr>
          <w:bCs/>
          <w:shd w:val="clear" w:color="auto" w:fill="FFFFFF"/>
        </w:rPr>
        <w:t>LS on Certification/License and Identification of Aerial Vehicles</w:t>
      </w:r>
      <w:r w:rsidR="00601E6D">
        <w:rPr>
          <w:bCs/>
          <w:shd w:val="clear" w:color="auto" w:fill="FFFFFF"/>
        </w:rPr>
        <w:t>, to</w:t>
      </w:r>
      <w:r w:rsidR="005B5BB9">
        <w:rPr>
          <w:bCs/>
          <w:shd w:val="clear" w:color="auto" w:fill="FFFFFF"/>
        </w:rPr>
        <w:t>:</w:t>
      </w:r>
      <w:r w:rsidR="00601E6D">
        <w:rPr>
          <w:bCs/>
          <w:shd w:val="clear" w:color="auto" w:fill="FFFFFF"/>
        </w:rPr>
        <w:t xml:space="preserve"> SA2</w:t>
      </w:r>
      <w:r w:rsidR="005B5BB9">
        <w:rPr>
          <w:bCs/>
          <w:shd w:val="clear" w:color="auto" w:fill="FFFFFF"/>
        </w:rPr>
        <w:t>,</w:t>
      </w:r>
      <w:r w:rsidR="00601E6D">
        <w:rPr>
          <w:bCs/>
          <w:shd w:val="clear" w:color="auto" w:fill="FFFFFF"/>
        </w:rPr>
        <w:t xml:space="preserve"> CC</w:t>
      </w:r>
      <w:r w:rsidR="005B5BB9">
        <w:rPr>
          <w:bCs/>
          <w:shd w:val="clear" w:color="auto" w:fill="FFFFFF"/>
        </w:rPr>
        <w:t>:</w:t>
      </w:r>
      <w:r w:rsidR="00601E6D">
        <w:rPr>
          <w:bCs/>
          <w:shd w:val="clear" w:color="auto" w:fill="FFFFFF"/>
        </w:rPr>
        <w:t xml:space="preserve"> RAN3/SA3</w:t>
      </w:r>
    </w:p>
    <w:p w14:paraId="53D06557" w14:textId="6D372BCB" w:rsidR="00601E6D" w:rsidRPr="007F0892" w:rsidRDefault="00601E6D" w:rsidP="00A601A3">
      <w:pPr>
        <w:spacing w:after="0" w:line="276" w:lineRule="auto"/>
        <w:jc w:val="both"/>
        <w:rPr>
          <w:bCs/>
          <w:shd w:val="clear" w:color="auto" w:fill="FFFFFF"/>
        </w:rPr>
      </w:pPr>
      <w:r>
        <w:rPr>
          <w:bCs/>
          <w:shd w:val="clear" w:color="auto" w:fill="FFFFFF"/>
        </w:rPr>
        <w:t>[3]</w:t>
      </w:r>
      <w:r w:rsidR="008B4A9C">
        <w:rPr>
          <w:bCs/>
          <w:shd w:val="clear" w:color="auto" w:fill="FFFFFF"/>
        </w:rPr>
        <w:t xml:space="preserve"> R2-1712152/</w:t>
      </w:r>
      <w:r>
        <w:rPr>
          <w:bCs/>
          <w:shd w:val="clear" w:color="auto" w:fill="FFFFFF"/>
        </w:rPr>
        <w:t xml:space="preserve">S2-178175, SA2 </w:t>
      </w:r>
      <w:r w:rsidRPr="00601E6D">
        <w:rPr>
          <w:bCs/>
          <w:shd w:val="clear" w:color="auto" w:fill="FFFFFF"/>
        </w:rPr>
        <w:t>Reply LS on Certification/License and Identification of Aerial Vehicles</w:t>
      </w:r>
      <w:r>
        <w:rPr>
          <w:bCs/>
          <w:shd w:val="clear" w:color="auto" w:fill="FFFFFF"/>
        </w:rPr>
        <w:t>, to</w:t>
      </w:r>
      <w:r w:rsidR="005B5BB9">
        <w:rPr>
          <w:bCs/>
          <w:shd w:val="clear" w:color="auto" w:fill="FFFFFF"/>
        </w:rPr>
        <w:t>:</w:t>
      </w:r>
      <w:r>
        <w:rPr>
          <w:bCs/>
          <w:shd w:val="clear" w:color="auto" w:fill="FFFFFF"/>
        </w:rPr>
        <w:t xml:space="preserve"> RAN2</w:t>
      </w:r>
      <w:r w:rsidR="005B5BB9">
        <w:rPr>
          <w:bCs/>
          <w:shd w:val="clear" w:color="auto" w:fill="FFFFFF"/>
        </w:rPr>
        <w:t>,</w:t>
      </w:r>
      <w:r>
        <w:rPr>
          <w:bCs/>
          <w:shd w:val="clear" w:color="auto" w:fill="FFFFFF"/>
        </w:rPr>
        <w:t xml:space="preserve"> CC</w:t>
      </w:r>
      <w:r w:rsidR="005B5BB9">
        <w:rPr>
          <w:bCs/>
          <w:shd w:val="clear" w:color="auto" w:fill="FFFFFF"/>
        </w:rPr>
        <w:t>:</w:t>
      </w:r>
      <w:r>
        <w:rPr>
          <w:bCs/>
          <w:shd w:val="clear" w:color="auto" w:fill="FFFFFF"/>
        </w:rPr>
        <w:t xml:space="preserve"> RAN3/SA3/SA1</w:t>
      </w:r>
    </w:p>
    <w:p w14:paraId="77EE3759" w14:textId="42D01629" w:rsidR="00CB51F8" w:rsidRDefault="00CB51F8" w:rsidP="00A601A3">
      <w:pPr>
        <w:overflowPunct/>
        <w:autoSpaceDE/>
        <w:autoSpaceDN/>
        <w:adjustRightInd/>
        <w:spacing w:after="0"/>
        <w:jc w:val="both"/>
        <w:textAlignment w:val="auto"/>
        <w:rPr>
          <w:lang w:eastAsia="ko-KR"/>
        </w:rPr>
      </w:pPr>
    </w:p>
    <w:sectPr w:rsidR="00CB51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60BB7"/>
    <w:multiLevelType w:val="hybridMultilevel"/>
    <w:tmpl w:val="908CCF6E"/>
    <w:lvl w:ilvl="0" w:tplc="2730CA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26248"/>
    <w:multiLevelType w:val="hybridMultilevel"/>
    <w:tmpl w:val="518026DE"/>
    <w:lvl w:ilvl="0" w:tplc="87542AA8">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A75E1D"/>
    <w:multiLevelType w:val="hybridMultilevel"/>
    <w:tmpl w:val="AE081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C3556D"/>
    <w:multiLevelType w:val="hybridMultilevel"/>
    <w:tmpl w:val="0B4E00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7"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8"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F5B1E92"/>
    <w:multiLevelType w:val="hybridMultilevel"/>
    <w:tmpl w:val="09CAE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9F2E0E"/>
    <w:multiLevelType w:val="hybridMultilevel"/>
    <w:tmpl w:val="152A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80ACD"/>
    <w:multiLevelType w:val="hybridMultilevel"/>
    <w:tmpl w:val="0366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E7650E"/>
    <w:multiLevelType w:val="hybridMultilevel"/>
    <w:tmpl w:val="1332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6603A9"/>
    <w:multiLevelType w:val="hybridMultilevel"/>
    <w:tmpl w:val="3F7E11FA"/>
    <w:lvl w:ilvl="0" w:tplc="0BDAF14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abstractNumId w:val="0"/>
  </w:num>
  <w:num w:numId="2">
    <w:abstractNumId w:val="5"/>
  </w:num>
  <w:num w:numId="3">
    <w:abstractNumId w:val="1"/>
  </w:num>
  <w:num w:numId="4">
    <w:abstractNumId w:val="15"/>
  </w:num>
  <w:num w:numId="5">
    <w:abstractNumId w:val="13"/>
  </w:num>
  <w:num w:numId="6">
    <w:abstractNumId w:val="7"/>
  </w:num>
  <w:num w:numId="7">
    <w:abstractNumId w:val="2"/>
  </w:num>
  <w:num w:numId="8">
    <w:abstractNumId w:val="3"/>
  </w:num>
  <w:num w:numId="9">
    <w:abstractNumId w:val="3"/>
  </w:num>
  <w:num w:numId="10">
    <w:abstractNumId w:val="3"/>
  </w:num>
  <w:num w:numId="11">
    <w:abstractNumId w:val="3"/>
  </w:num>
  <w:num w:numId="12">
    <w:abstractNumId w:val="14"/>
  </w:num>
  <w:num w:numId="13">
    <w:abstractNumId w:val="11"/>
  </w:num>
  <w:num w:numId="14">
    <w:abstractNumId w:val="8"/>
  </w:num>
  <w:num w:numId="15">
    <w:abstractNumId w:val="8"/>
  </w:num>
  <w:num w:numId="16">
    <w:abstractNumId w:val="9"/>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8"/>
  </w:num>
  <w:num w:numId="21">
    <w:abstractNumId w:val="8"/>
  </w:num>
  <w:num w:numId="22">
    <w:abstractNumId w:val="3"/>
  </w:num>
  <w:num w:numId="23">
    <w:abstractNumId w:val="12"/>
  </w:num>
  <w:num w:numId="24">
    <w:abstractNumId w:val="6"/>
  </w:num>
  <w:num w:numId="25">
    <w:abstractNumId w:val="10"/>
  </w:num>
  <w:num w:numId="26">
    <w:abstractNumId w:val="4"/>
  </w:num>
  <w:num w:numId="27">
    <w:abstractNumId w:val="3"/>
  </w:num>
  <w:num w:numId="28">
    <w:abstractNumId w:val="14"/>
  </w:num>
  <w:num w:numId="29">
    <w:abstractNumId w:val="14"/>
  </w:num>
  <w:num w:numId="3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41A0"/>
    <w:rsid w:val="00004611"/>
    <w:rsid w:val="00006D93"/>
    <w:rsid w:val="0001102B"/>
    <w:rsid w:val="00015268"/>
    <w:rsid w:val="00015C04"/>
    <w:rsid w:val="00017CEE"/>
    <w:rsid w:val="00021364"/>
    <w:rsid w:val="00023FC8"/>
    <w:rsid w:val="000244C7"/>
    <w:rsid w:val="00024C64"/>
    <w:rsid w:val="00024D2F"/>
    <w:rsid w:val="00030B16"/>
    <w:rsid w:val="00030BC2"/>
    <w:rsid w:val="00031084"/>
    <w:rsid w:val="000322FA"/>
    <w:rsid w:val="00035170"/>
    <w:rsid w:val="00035257"/>
    <w:rsid w:val="00036273"/>
    <w:rsid w:val="000403B6"/>
    <w:rsid w:val="00043C85"/>
    <w:rsid w:val="00045725"/>
    <w:rsid w:val="000468F3"/>
    <w:rsid w:val="00046B05"/>
    <w:rsid w:val="00046EFD"/>
    <w:rsid w:val="000522C1"/>
    <w:rsid w:val="00054B46"/>
    <w:rsid w:val="0005702C"/>
    <w:rsid w:val="00057D3D"/>
    <w:rsid w:val="00061A7A"/>
    <w:rsid w:val="000627E6"/>
    <w:rsid w:val="0006339B"/>
    <w:rsid w:val="00063525"/>
    <w:rsid w:val="00063C71"/>
    <w:rsid w:val="0006562E"/>
    <w:rsid w:val="00066D09"/>
    <w:rsid w:val="000674C0"/>
    <w:rsid w:val="0007187C"/>
    <w:rsid w:val="000728E7"/>
    <w:rsid w:val="00072EA0"/>
    <w:rsid w:val="00076874"/>
    <w:rsid w:val="00080100"/>
    <w:rsid w:val="0008017F"/>
    <w:rsid w:val="000807C3"/>
    <w:rsid w:val="000810A5"/>
    <w:rsid w:val="00081B65"/>
    <w:rsid w:val="00081F4C"/>
    <w:rsid w:val="000845C0"/>
    <w:rsid w:val="000846BD"/>
    <w:rsid w:val="00086962"/>
    <w:rsid w:val="00091749"/>
    <w:rsid w:val="00095CF0"/>
    <w:rsid w:val="00096451"/>
    <w:rsid w:val="00097C42"/>
    <w:rsid w:val="000A07B1"/>
    <w:rsid w:val="000A24C0"/>
    <w:rsid w:val="000A49C8"/>
    <w:rsid w:val="000A65A7"/>
    <w:rsid w:val="000B2F90"/>
    <w:rsid w:val="000B4BF3"/>
    <w:rsid w:val="000B579E"/>
    <w:rsid w:val="000B7FFC"/>
    <w:rsid w:val="000C19EA"/>
    <w:rsid w:val="000C5181"/>
    <w:rsid w:val="000C664C"/>
    <w:rsid w:val="000C6C88"/>
    <w:rsid w:val="000C7BF0"/>
    <w:rsid w:val="000D1140"/>
    <w:rsid w:val="000D1833"/>
    <w:rsid w:val="000D2968"/>
    <w:rsid w:val="000E14DC"/>
    <w:rsid w:val="000E1573"/>
    <w:rsid w:val="000E164A"/>
    <w:rsid w:val="000E67F5"/>
    <w:rsid w:val="000F08B7"/>
    <w:rsid w:val="000F0D1B"/>
    <w:rsid w:val="000F363B"/>
    <w:rsid w:val="000F3BF6"/>
    <w:rsid w:val="000F56E1"/>
    <w:rsid w:val="000F655E"/>
    <w:rsid w:val="000F729A"/>
    <w:rsid w:val="000F7640"/>
    <w:rsid w:val="0010167C"/>
    <w:rsid w:val="00101CCB"/>
    <w:rsid w:val="001037CE"/>
    <w:rsid w:val="0010596D"/>
    <w:rsid w:val="00105E01"/>
    <w:rsid w:val="0010693B"/>
    <w:rsid w:val="00106B4D"/>
    <w:rsid w:val="001079A0"/>
    <w:rsid w:val="001129AD"/>
    <w:rsid w:val="00113699"/>
    <w:rsid w:val="00116D9E"/>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2A23"/>
    <w:rsid w:val="00162F8C"/>
    <w:rsid w:val="0016374B"/>
    <w:rsid w:val="001642FF"/>
    <w:rsid w:val="00167082"/>
    <w:rsid w:val="00167642"/>
    <w:rsid w:val="00167B7C"/>
    <w:rsid w:val="00170228"/>
    <w:rsid w:val="0017207A"/>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1B2"/>
    <w:rsid w:val="001A4C95"/>
    <w:rsid w:val="001A6755"/>
    <w:rsid w:val="001A784E"/>
    <w:rsid w:val="001A7B56"/>
    <w:rsid w:val="001B0B37"/>
    <w:rsid w:val="001B153D"/>
    <w:rsid w:val="001C0B3F"/>
    <w:rsid w:val="001C12F4"/>
    <w:rsid w:val="001C23E8"/>
    <w:rsid w:val="001C2590"/>
    <w:rsid w:val="001C3A1E"/>
    <w:rsid w:val="001C44CC"/>
    <w:rsid w:val="001C5A9C"/>
    <w:rsid w:val="001C79FA"/>
    <w:rsid w:val="001C7F85"/>
    <w:rsid w:val="001D15A6"/>
    <w:rsid w:val="001D2912"/>
    <w:rsid w:val="001D33EA"/>
    <w:rsid w:val="001D340C"/>
    <w:rsid w:val="001D5BC3"/>
    <w:rsid w:val="001D60AC"/>
    <w:rsid w:val="001D70C0"/>
    <w:rsid w:val="001D7171"/>
    <w:rsid w:val="001E016E"/>
    <w:rsid w:val="001E0F54"/>
    <w:rsid w:val="001E4E03"/>
    <w:rsid w:val="001E562D"/>
    <w:rsid w:val="001E72C1"/>
    <w:rsid w:val="001F0590"/>
    <w:rsid w:val="001F14EC"/>
    <w:rsid w:val="001F36CD"/>
    <w:rsid w:val="001F4437"/>
    <w:rsid w:val="001F4F07"/>
    <w:rsid w:val="001F6083"/>
    <w:rsid w:val="001F7051"/>
    <w:rsid w:val="00200F68"/>
    <w:rsid w:val="0020104E"/>
    <w:rsid w:val="002061CB"/>
    <w:rsid w:val="00207B06"/>
    <w:rsid w:val="002127E7"/>
    <w:rsid w:val="00212883"/>
    <w:rsid w:val="00213111"/>
    <w:rsid w:val="00215591"/>
    <w:rsid w:val="00216E14"/>
    <w:rsid w:val="002172E7"/>
    <w:rsid w:val="002178FC"/>
    <w:rsid w:val="002209F4"/>
    <w:rsid w:val="00222094"/>
    <w:rsid w:val="00223AA3"/>
    <w:rsid w:val="002252AE"/>
    <w:rsid w:val="002276D2"/>
    <w:rsid w:val="00231510"/>
    <w:rsid w:val="00232B83"/>
    <w:rsid w:val="00233E03"/>
    <w:rsid w:val="0023484F"/>
    <w:rsid w:val="00236686"/>
    <w:rsid w:val="00236EFB"/>
    <w:rsid w:val="0024057D"/>
    <w:rsid w:val="00242434"/>
    <w:rsid w:val="00242697"/>
    <w:rsid w:val="00242DB7"/>
    <w:rsid w:val="002445B2"/>
    <w:rsid w:val="00247391"/>
    <w:rsid w:val="00250EAE"/>
    <w:rsid w:val="00251B5D"/>
    <w:rsid w:val="002537DE"/>
    <w:rsid w:val="00255492"/>
    <w:rsid w:val="00256928"/>
    <w:rsid w:val="002570DA"/>
    <w:rsid w:val="002576C0"/>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6E7B"/>
    <w:rsid w:val="002975BE"/>
    <w:rsid w:val="002A011C"/>
    <w:rsid w:val="002A07E1"/>
    <w:rsid w:val="002A09A5"/>
    <w:rsid w:val="002A0ACF"/>
    <w:rsid w:val="002A1570"/>
    <w:rsid w:val="002A26B1"/>
    <w:rsid w:val="002A271A"/>
    <w:rsid w:val="002A51D4"/>
    <w:rsid w:val="002A5315"/>
    <w:rsid w:val="002A5421"/>
    <w:rsid w:val="002B4C6F"/>
    <w:rsid w:val="002B4F06"/>
    <w:rsid w:val="002B527F"/>
    <w:rsid w:val="002B54EC"/>
    <w:rsid w:val="002B714E"/>
    <w:rsid w:val="002C0545"/>
    <w:rsid w:val="002C12B1"/>
    <w:rsid w:val="002C3B7F"/>
    <w:rsid w:val="002C5DF1"/>
    <w:rsid w:val="002C75B9"/>
    <w:rsid w:val="002C7ECF"/>
    <w:rsid w:val="002D3BAB"/>
    <w:rsid w:val="002D4376"/>
    <w:rsid w:val="002D4B11"/>
    <w:rsid w:val="002D4CAB"/>
    <w:rsid w:val="002D4DB9"/>
    <w:rsid w:val="002D51FB"/>
    <w:rsid w:val="002D707C"/>
    <w:rsid w:val="002E009F"/>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37E3"/>
    <w:rsid w:val="00303923"/>
    <w:rsid w:val="00304608"/>
    <w:rsid w:val="003049F8"/>
    <w:rsid w:val="00304C32"/>
    <w:rsid w:val="00306164"/>
    <w:rsid w:val="00310C67"/>
    <w:rsid w:val="0031223A"/>
    <w:rsid w:val="00312306"/>
    <w:rsid w:val="00317899"/>
    <w:rsid w:val="00320325"/>
    <w:rsid w:val="00322368"/>
    <w:rsid w:val="0032257A"/>
    <w:rsid w:val="00323EAD"/>
    <w:rsid w:val="00324F37"/>
    <w:rsid w:val="0032563B"/>
    <w:rsid w:val="00326062"/>
    <w:rsid w:val="00326C2F"/>
    <w:rsid w:val="00331151"/>
    <w:rsid w:val="003313C4"/>
    <w:rsid w:val="003337B6"/>
    <w:rsid w:val="00341DDA"/>
    <w:rsid w:val="003445DE"/>
    <w:rsid w:val="00350C50"/>
    <w:rsid w:val="00350DB3"/>
    <w:rsid w:val="00352A6A"/>
    <w:rsid w:val="00355EBA"/>
    <w:rsid w:val="00355EC4"/>
    <w:rsid w:val="003575D7"/>
    <w:rsid w:val="00357865"/>
    <w:rsid w:val="00357C58"/>
    <w:rsid w:val="003611FE"/>
    <w:rsid w:val="00361BAD"/>
    <w:rsid w:val="00363302"/>
    <w:rsid w:val="00366A2B"/>
    <w:rsid w:val="00366BB9"/>
    <w:rsid w:val="003730D7"/>
    <w:rsid w:val="00381CA0"/>
    <w:rsid w:val="003921D5"/>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6BDF"/>
    <w:rsid w:val="003A7BB7"/>
    <w:rsid w:val="003B53D8"/>
    <w:rsid w:val="003B5D47"/>
    <w:rsid w:val="003C02F9"/>
    <w:rsid w:val="003C2ADC"/>
    <w:rsid w:val="003C4858"/>
    <w:rsid w:val="003C4A78"/>
    <w:rsid w:val="003C5022"/>
    <w:rsid w:val="003C50B7"/>
    <w:rsid w:val="003D2037"/>
    <w:rsid w:val="003D2D80"/>
    <w:rsid w:val="003D41A4"/>
    <w:rsid w:val="003D5DC4"/>
    <w:rsid w:val="003D742E"/>
    <w:rsid w:val="003E0ADE"/>
    <w:rsid w:val="003E2612"/>
    <w:rsid w:val="003E3BAB"/>
    <w:rsid w:val="003E48B4"/>
    <w:rsid w:val="003E626C"/>
    <w:rsid w:val="003E7A54"/>
    <w:rsid w:val="003F048F"/>
    <w:rsid w:val="003F0943"/>
    <w:rsid w:val="003F35DF"/>
    <w:rsid w:val="003F3F1D"/>
    <w:rsid w:val="003F695A"/>
    <w:rsid w:val="003F71B1"/>
    <w:rsid w:val="00400660"/>
    <w:rsid w:val="00406894"/>
    <w:rsid w:val="00410201"/>
    <w:rsid w:val="004143F0"/>
    <w:rsid w:val="00420632"/>
    <w:rsid w:val="004221FA"/>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6AF8"/>
    <w:rsid w:val="00457927"/>
    <w:rsid w:val="00462482"/>
    <w:rsid w:val="00462759"/>
    <w:rsid w:val="00462A4C"/>
    <w:rsid w:val="0046474A"/>
    <w:rsid w:val="0047048E"/>
    <w:rsid w:val="00470F4E"/>
    <w:rsid w:val="004721D9"/>
    <w:rsid w:val="00472DBE"/>
    <w:rsid w:val="004745CB"/>
    <w:rsid w:val="0047496A"/>
    <w:rsid w:val="00474F19"/>
    <w:rsid w:val="00475388"/>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B387C"/>
    <w:rsid w:val="004C0ECC"/>
    <w:rsid w:val="004C129B"/>
    <w:rsid w:val="004C228D"/>
    <w:rsid w:val="004C253D"/>
    <w:rsid w:val="004C28A4"/>
    <w:rsid w:val="004C3BF5"/>
    <w:rsid w:val="004C4B23"/>
    <w:rsid w:val="004D084A"/>
    <w:rsid w:val="004D1403"/>
    <w:rsid w:val="004D1BA4"/>
    <w:rsid w:val="004D27BF"/>
    <w:rsid w:val="004D4D04"/>
    <w:rsid w:val="004E4D46"/>
    <w:rsid w:val="004E5659"/>
    <w:rsid w:val="004E585F"/>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A31"/>
    <w:rsid w:val="00530ED0"/>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705D0"/>
    <w:rsid w:val="00573EF1"/>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B9"/>
    <w:rsid w:val="005B5BFF"/>
    <w:rsid w:val="005C169F"/>
    <w:rsid w:val="005D0BD0"/>
    <w:rsid w:val="005D26DC"/>
    <w:rsid w:val="005D37EF"/>
    <w:rsid w:val="005D3D38"/>
    <w:rsid w:val="005D4649"/>
    <w:rsid w:val="005D47BF"/>
    <w:rsid w:val="005D6A8D"/>
    <w:rsid w:val="005E111E"/>
    <w:rsid w:val="005E1A8C"/>
    <w:rsid w:val="005E4B76"/>
    <w:rsid w:val="005E5CE6"/>
    <w:rsid w:val="005F0946"/>
    <w:rsid w:val="005F1371"/>
    <w:rsid w:val="005F2933"/>
    <w:rsid w:val="00600E3B"/>
    <w:rsid w:val="00601E6D"/>
    <w:rsid w:val="00604F35"/>
    <w:rsid w:val="0061041D"/>
    <w:rsid w:val="00613D08"/>
    <w:rsid w:val="006140C9"/>
    <w:rsid w:val="0061580A"/>
    <w:rsid w:val="00616B88"/>
    <w:rsid w:val="00621AEF"/>
    <w:rsid w:val="0062228A"/>
    <w:rsid w:val="00624195"/>
    <w:rsid w:val="00626D0B"/>
    <w:rsid w:val="00631B56"/>
    <w:rsid w:val="00633E45"/>
    <w:rsid w:val="00634DA7"/>
    <w:rsid w:val="00636455"/>
    <w:rsid w:val="0064105F"/>
    <w:rsid w:val="0064119A"/>
    <w:rsid w:val="0064269B"/>
    <w:rsid w:val="00644905"/>
    <w:rsid w:val="00646C91"/>
    <w:rsid w:val="00647067"/>
    <w:rsid w:val="00650983"/>
    <w:rsid w:val="00651965"/>
    <w:rsid w:val="00651A4E"/>
    <w:rsid w:val="006524BA"/>
    <w:rsid w:val="00654756"/>
    <w:rsid w:val="00654A68"/>
    <w:rsid w:val="00655DB4"/>
    <w:rsid w:val="00657728"/>
    <w:rsid w:val="0066004D"/>
    <w:rsid w:val="006604B6"/>
    <w:rsid w:val="006622D9"/>
    <w:rsid w:val="006645C7"/>
    <w:rsid w:val="00665D87"/>
    <w:rsid w:val="006679CA"/>
    <w:rsid w:val="00667CFB"/>
    <w:rsid w:val="0067307C"/>
    <w:rsid w:val="00673C2D"/>
    <w:rsid w:val="006757AD"/>
    <w:rsid w:val="006762DC"/>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5481"/>
    <w:rsid w:val="006D6015"/>
    <w:rsid w:val="006D6465"/>
    <w:rsid w:val="006D723E"/>
    <w:rsid w:val="006D7545"/>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1A1A"/>
    <w:rsid w:val="00714096"/>
    <w:rsid w:val="00714963"/>
    <w:rsid w:val="007161F2"/>
    <w:rsid w:val="00717125"/>
    <w:rsid w:val="00717D46"/>
    <w:rsid w:val="00724973"/>
    <w:rsid w:val="00724EA0"/>
    <w:rsid w:val="00733319"/>
    <w:rsid w:val="00736205"/>
    <w:rsid w:val="00737B4A"/>
    <w:rsid w:val="007419E5"/>
    <w:rsid w:val="00741EE7"/>
    <w:rsid w:val="007422B1"/>
    <w:rsid w:val="00742522"/>
    <w:rsid w:val="00745075"/>
    <w:rsid w:val="0074572E"/>
    <w:rsid w:val="007465D3"/>
    <w:rsid w:val="00751F63"/>
    <w:rsid w:val="007548BE"/>
    <w:rsid w:val="00755767"/>
    <w:rsid w:val="007557B8"/>
    <w:rsid w:val="00755A7A"/>
    <w:rsid w:val="00756A08"/>
    <w:rsid w:val="0075785A"/>
    <w:rsid w:val="0076183B"/>
    <w:rsid w:val="00761F0F"/>
    <w:rsid w:val="007623E4"/>
    <w:rsid w:val="00762B4D"/>
    <w:rsid w:val="00762BBE"/>
    <w:rsid w:val="00763A35"/>
    <w:rsid w:val="00764DD5"/>
    <w:rsid w:val="007664C9"/>
    <w:rsid w:val="00766DEB"/>
    <w:rsid w:val="007678E6"/>
    <w:rsid w:val="00770461"/>
    <w:rsid w:val="00774503"/>
    <w:rsid w:val="0077570A"/>
    <w:rsid w:val="0077571E"/>
    <w:rsid w:val="0077620B"/>
    <w:rsid w:val="00782D4B"/>
    <w:rsid w:val="00785F4C"/>
    <w:rsid w:val="00790094"/>
    <w:rsid w:val="007901F7"/>
    <w:rsid w:val="00791C28"/>
    <w:rsid w:val="00792E30"/>
    <w:rsid w:val="0079490A"/>
    <w:rsid w:val="00794D4D"/>
    <w:rsid w:val="0079578B"/>
    <w:rsid w:val="00795D00"/>
    <w:rsid w:val="00796F20"/>
    <w:rsid w:val="007A0E22"/>
    <w:rsid w:val="007A24BC"/>
    <w:rsid w:val="007B0809"/>
    <w:rsid w:val="007B107C"/>
    <w:rsid w:val="007B11DC"/>
    <w:rsid w:val="007B22A2"/>
    <w:rsid w:val="007B419C"/>
    <w:rsid w:val="007B4346"/>
    <w:rsid w:val="007B492B"/>
    <w:rsid w:val="007B5365"/>
    <w:rsid w:val="007B5C68"/>
    <w:rsid w:val="007C0BD6"/>
    <w:rsid w:val="007C3072"/>
    <w:rsid w:val="007D10BD"/>
    <w:rsid w:val="007D26D6"/>
    <w:rsid w:val="007D3A04"/>
    <w:rsid w:val="007D3F6C"/>
    <w:rsid w:val="007E5949"/>
    <w:rsid w:val="007E69E6"/>
    <w:rsid w:val="007E787A"/>
    <w:rsid w:val="007F63E2"/>
    <w:rsid w:val="00802879"/>
    <w:rsid w:val="00803451"/>
    <w:rsid w:val="00807B1F"/>
    <w:rsid w:val="00810453"/>
    <w:rsid w:val="00811626"/>
    <w:rsid w:val="008152B7"/>
    <w:rsid w:val="00816C11"/>
    <w:rsid w:val="00817125"/>
    <w:rsid w:val="008171F1"/>
    <w:rsid w:val="00822F0D"/>
    <w:rsid w:val="0082397E"/>
    <w:rsid w:val="00823C4D"/>
    <w:rsid w:val="0082638D"/>
    <w:rsid w:val="00827384"/>
    <w:rsid w:val="008279C6"/>
    <w:rsid w:val="008318DA"/>
    <w:rsid w:val="0083356F"/>
    <w:rsid w:val="00833894"/>
    <w:rsid w:val="00833DE4"/>
    <w:rsid w:val="00834B07"/>
    <w:rsid w:val="00834E9E"/>
    <w:rsid w:val="00840677"/>
    <w:rsid w:val="00841160"/>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65665"/>
    <w:rsid w:val="00870376"/>
    <w:rsid w:val="008739E5"/>
    <w:rsid w:val="00873B08"/>
    <w:rsid w:val="008740D7"/>
    <w:rsid w:val="00875215"/>
    <w:rsid w:val="00881126"/>
    <w:rsid w:val="00884249"/>
    <w:rsid w:val="00885A97"/>
    <w:rsid w:val="0089137E"/>
    <w:rsid w:val="00892191"/>
    <w:rsid w:val="00893CF6"/>
    <w:rsid w:val="0089438B"/>
    <w:rsid w:val="0089646F"/>
    <w:rsid w:val="008969C7"/>
    <w:rsid w:val="00896A2F"/>
    <w:rsid w:val="00897981"/>
    <w:rsid w:val="008A05D6"/>
    <w:rsid w:val="008A0B38"/>
    <w:rsid w:val="008A20B5"/>
    <w:rsid w:val="008A48EB"/>
    <w:rsid w:val="008A4DAD"/>
    <w:rsid w:val="008A5D2C"/>
    <w:rsid w:val="008A7191"/>
    <w:rsid w:val="008B2687"/>
    <w:rsid w:val="008B368F"/>
    <w:rsid w:val="008B39AE"/>
    <w:rsid w:val="008B4A9C"/>
    <w:rsid w:val="008B7004"/>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E4EC8"/>
    <w:rsid w:val="008F04DF"/>
    <w:rsid w:val="008F198C"/>
    <w:rsid w:val="008F1EEF"/>
    <w:rsid w:val="008F2883"/>
    <w:rsid w:val="008F4EAB"/>
    <w:rsid w:val="008F6A94"/>
    <w:rsid w:val="008F6C86"/>
    <w:rsid w:val="00902FBD"/>
    <w:rsid w:val="00906895"/>
    <w:rsid w:val="009114BA"/>
    <w:rsid w:val="00911E78"/>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37D90"/>
    <w:rsid w:val="00945855"/>
    <w:rsid w:val="00945EB3"/>
    <w:rsid w:val="00947C83"/>
    <w:rsid w:val="00951364"/>
    <w:rsid w:val="00953C42"/>
    <w:rsid w:val="009550DE"/>
    <w:rsid w:val="00957384"/>
    <w:rsid w:val="00961399"/>
    <w:rsid w:val="00961E77"/>
    <w:rsid w:val="0096437B"/>
    <w:rsid w:val="009651BB"/>
    <w:rsid w:val="00965B92"/>
    <w:rsid w:val="00966865"/>
    <w:rsid w:val="009671D8"/>
    <w:rsid w:val="0097403B"/>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21F1"/>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375D5"/>
    <w:rsid w:val="00A43EF2"/>
    <w:rsid w:val="00A44C91"/>
    <w:rsid w:val="00A46FE8"/>
    <w:rsid w:val="00A47908"/>
    <w:rsid w:val="00A513AE"/>
    <w:rsid w:val="00A513CF"/>
    <w:rsid w:val="00A51E99"/>
    <w:rsid w:val="00A52A8A"/>
    <w:rsid w:val="00A53D12"/>
    <w:rsid w:val="00A547F9"/>
    <w:rsid w:val="00A601A3"/>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95C71"/>
    <w:rsid w:val="00AA03C9"/>
    <w:rsid w:val="00AA19AF"/>
    <w:rsid w:val="00AA3B1F"/>
    <w:rsid w:val="00AA425E"/>
    <w:rsid w:val="00AB0581"/>
    <w:rsid w:val="00AB2428"/>
    <w:rsid w:val="00AB2812"/>
    <w:rsid w:val="00AB4E36"/>
    <w:rsid w:val="00AB5E61"/>
    <w:rsid w:val="00AB76B1"/>
    <w:rsid w:val="00AB784F"/>
    <w:rsid w:val="00AB7A3D"/>
    <w:rsid w:val="00AC0544"/>
    <w:rsid w:val="00AC37FB"/>
    <w:rsid w:val="00AC3DCC"/>
    <w:rsid w:val="00AD0766"/>
    <w:rsid w:val="00AD3ABD"/>
    <w:rsid w:val="00AD6DD4"/>
    <w:rsid w:val="00AD7884"/>
    <w:rsid w:val="00AE13C9"/>
    <w:rsid w:val="00AE25F2"/>
    <w:rsid w:val="00AE2CCB"/>
    <w:rsid w:val="00AE2EBA"/>
    <w:rsid w:val="00AE3685"/>
    <w:rsid w:val="00AE3869"/>
    <w:rsid w:val="00AE4FE5"/>
    <w:rsid w:val="00AE59DC"/>
    <w:rsid w:val="00AE5B2D"/>
    <w:rsid w:val="00AE5BC5"/>
    <w:rsid w:val="00AE5C04"/>
    <w:rsid w:val="00AE63BF"/>
    <w:rsid w:val="00AF52CB"/>
    <w:rsid w:val="00AF675A"/>
    <w:rsid w:val="00AF68D7"/>
    <w:rsid w:val="00B00B2F"/>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6AF"/>
    <w:rsid w:val="00B32C7C"/>
    <w:rsid w:val="00B337A2"/>
    <w:rsid w:val="00B35280"/>
    <w:rsid w:val="00B35A25"/>
    <w:rsid w:val="00B36410"/>
    <w:rsid w:val="00B36C9C"/>
    <w:rsid w:val="00B375E9"/>
    <w:rsid w:val="00B43EF9"/>
    <w:rsid w:val="00B445A3"/>
    <w:rsid w:val="00B46039"/>
    <w:rsid w:val="00B47D1D"/>
    <w:rsid w:val="00B50370"/>
    <w:rsid w:val="00B513D9"/>
    <w:rsid w:val="00B52982"/>
    <w:rsid w:val="00B52B5E"/>
    <w:rsid w:val="00B53231"/>
    <w:rsid w:val="00B61937"/>
    <w:rsid w:val="00B61D1B"/>
    <w:rsid w:val="00B61E8D"/>
    <w:rsid w:val="00B61EB1"/>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4F87"/>
    <w:rsid w:val="00BA5B34"/>
    <w:rsid w:val="00BA5FCB"/>
    <w:rsid w:val="00BA6A5A"/>
    <w:rsid w:val="00BB03A5"/>
    <w:rsid w:val="00BB0871"/>
    <w:rsid w:val="00BB13CC"/>
    <w:rsid w:val="00BB2C03"/>
    <w:rsid w:val="00BB3D95"/>
    <w:rsid w:val="00BB4BF1"/>
    <w:rsid w:val="00BB5386"/>
    <w:rsid w:val="00BB7D99"/>
    <w:rsid w:val="00BC0881"/>
    <w:rsid w:val="00BC5D34"/>
    <w:rsid w:val="00BC5F8F"/>
    <w:rsid w:val="00BC691C"/>
    <w:rsid w:val="00BD0156"/>
    <w:rsid w:val="00BD1677"/>
    <w:rsid w:val="00BD52BA"/>
    <w:rsid w:val="00BD531B"/>
    <w:rsid w:val="00BD6198"/>
    <w:rsid w:val="00BD6D31"/>
    <w:rsid w:val="00BE1EC9"/>
    <w:rsid w:val="00BE6930"/>
    <w:rsid w:val="00BF08D7"/>
    <w:rsid w:val="00BF234D"/>
    <w:rsid w:val="00BF48EA"/>
    <w:rsid w:val="00BF4BAD"/>
    <w:rsid w:val="00BF50A0"/>
    <w:rsid w:val="00C000F8"/>
    <w:rsid w:val="00C006AA"/>
    <w:rsid w:val="00C02225"/>
    <w:rsid w:val="00C0324A"/>
    <w:rsid w:val="00C04692"/>
    <w:rsid w:val="00C04D75"/>
    <w:rsid w:val="00C053C1"/>
    <w:rsid w:val="00C0605F"/>
    <w:rsid w:val="00C07596"/>
    <w:rsid w:val="00C076D6"/>
    <w:rsid w:val="00C07734"/>
    <w:rsid w:val="00C1077A"/>
    <w:rsid w:val="00C11BA3"/>
    <w:rsid w:val="00C12244"/>
    <w:rsid w:val="00C12AF2"/>
    <w:rsid w:val="00C15369"/>
    <w:rsid w:val="00C17344"/>
    <w:rsid w:val="00C20096"/>
    <w:rsid w:val="00C209B5"/>
    <w:rsid w:val="00C2103E"/>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55B"/>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492D"/>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50BB"/>
    <w:rsid w:val="00CE7978"/>
    <w:rsid w:val="00CE7E49"/>
    <w:rsid w:val="00CF7360"/>
    <w:rsid w:val="00D00568"/>
    <w:rsid w:val="00D01A62"/>
    <w:rsid w:val="00D0269A"/>
    <w:rsid w:val="00D05AA5"/>
    <w:rsid w:val="00D105DF"/>
    <w:rsid w:val="00D11A30"/>
    <w:rsid w:val="00D124FC"/>
    <w:rsid w:val="00D14143"/>
    <w:rsid w:val="00D167AB"/>
    <w:rsid w:val="00D16EE3"/>
    <w:rsid w:val="00D17D13"/>
    <w:rsid w:val="00D2288F"/>
    <w:rsid w:val="00D23867"/>
    <w:rsid w:val="00D26183"/>
    <w:rsid w:val="00D2667A"/>
    <w:rsid w:val="00D30A12"/>
    <w:rsid w:val="00D31E7C"/>
    <w:rsid w:val="00D34BC3"/>
    <w:rsid w:val="00D35DA8"/>
    <w:rsid w:val="00D366FF"/>
    <w:rsid w:val="00D3673D"/>
    <w:rsid w:val="00D40CB5"/>
    <w:rsid w:val="00D40D4B"/>
    <w:rsid w:val="00D42E8B"/>
    <w:rsid w:val="00D43E9E"/>
    <w:rsid w:val="00D445EE"/>
    <w:rsid w:val="00D44E23"/>
    <w:rsid w:val="00D462B5"/>
    <w:rsid w:val="00D467B3"/>
    <w:rsid w:val="00D518E6"/>
    <w:rsid w:val="00D57CA5"/>
    <w:rsid w:val="00D57E7A"/>
    <w:rsid w:val="00D60EDE"/>
    <w:rsid w:val="00D622E8"/>
    <w:rsid w:val="00D62C52"/>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06B7"/>
    <w:rsid w:val="00DA1A0B"/>
    <w:rsid w:val="00DA2028"/>
    <w:rsid w:val="00DA295A"/>
    <w:rsid w:val="00DA34A9"/>
    <w:rsid w:val="00DA39C1"/>
    <w:rsid w:val="00DA5A1A"/>
    <w:rsid w:val="00DB2A24"/>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20E2"/>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13D"/>
    <w:rsid w:val="00E02253"/>
    <w:rsid w:val="00E0301C"/>
    <w:rsid w:val="00E07950"/>
    <w:rsid w:val="00E13CC7"/>
    <w:rsid w:val="00E176BE"/>
    <w:rsid w:val="00E23AA8"/>
    <w:rsid w:val="00E24842"/>
    <w:rsid w:val="00E26A7C"/>
    <w:rsid w:val="00E33AB9"/>
    <w:rsid w:val="00E3403A"/>
    <w:rsid w:val="00E341A2"/>
    <w:rsid w:val="00E35B8D"/>
    <w:rsid w:val="00E36956"/>
    <w:rsid w:val="00E3786C"/>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60463"/>
    <w:rsid w:val="00E60809"/>
    <w:rsid w:val="00E60D56"/>
    <w:rsid w:val="00E6435C"/>
    <w:rsid w:val="00E66D85"/>
    <w:rsid w:val="00E67F8B"/>
    <w:rsid w:val="00E706D9"/>
    <w:rsid w:val="00E72322"/>
    <w:rsid w:val="00E724D9"/>
    <w:rsid w:val="00E744D6"/>
    <w:rsid w:val="00E75928"/>
    <w:rsid w:val="00E771A2"/>
    <w:rsid w:val="00E77EB2"/>
    <w:rsid w:val="00E801FD"/>
    <w:rsid w:val="00E8058A"/>
    <w:rsid w:val="00E811FD"/>
    <w:rsid w:val="00E8280A"/>
    <w:rsid w:val="00E84453"/>
    <w:rsid w:val="00E870F1"/>
    <w:rsid w:val="00E90278"/>
    <w:rsid w:val="00E91E88"/>
    <w:rsid w:val="00E924B8"/>
    <w:rsid w:val="00E927DF"/>
    <w:rsid w:val="00E934A4"/>
    <w:rsid w:val="00E93856"/>
    <w:rsid w:val="00E942A4"/>
    <w:rsid w:val="00E97466"/>
    <w:rsid w:val="00E97975"/>
    <w:rsid w:val="00EA2189"/>
    <w:rsid w:val="00EA2A9B"/>
    <w:rsid w:val="00EA355B"/>
    <w:rsid w:val="00EA5235"/>
    <w:rsid w:val="00EA64D7"/>
    <w:rsid w:val="00EB06DA"/>
    <w:rsid w:val="00EB10DA"/>
    <w:rsid w:val="00EB3985"/>
    <w:rsid w:val="00EB4252"/>
    <w:rsid w:val="00EB50A6"/>
    <w:rsid w:val="00EB702A"/>
    <w:rsid w:val="00EB75B1"/>
    <w:rsid w:val="00EC05D0"/>
    <w:rsid w:val="00EC23B0"/>
    <w:rsid w:val="00EC27C9"/>
    <w:rsid w:val="00EC3C6A"/>
    <w:rsid w:val="00EC462A"/>
    <w:rsid w:val="00EC66F6"/>
    <w:rsid w:val="00ED04B0"/>
    <w:rsid w:val="00ED04DF"/>
    <w:rsid w:val="00ED1002"/>
    <w:rsid w:val="00ED15B5"/>
    <w:rsid w:val="00ED2F14"/>
    <w:rsid w:val="00ED4A2B"/>
    <w:rsid w:val="00ED6728"/>
    <w:rsid w:val="00EE1338"/>
    <w:rsid w:val="00EE1DB2"/>
    <w:rsid w:val="00EE3ADF"/>
    <w:rsid w:val="00EE50ED"/>
    <w:rsid w:val="00EE6D3A"/>
    <w:rsid w:val="00EE74FE"/>
    <w:rsid w:val="00EE7A94"/>
    <w:rsid w:val="00EF37DA"/>
    <w:rsid w:val="00EF3BA8"/>
    <w:rsid w:val="00EF3CFD"/>
    <w:rsid w:val="00EF6D59"/>
    <w:rsid w:val="00EF7957"/>
    <w:rsid w:val="00F00089"/>
    <w:rsid w:val="00F017E8"/>
    <w:rsid w:val="00F02E4B"/>
    <w:rsid w:val="00F0524A"/>
    <w:rsid w:val="00F12D23"/>
    <w:rsid w:val="00F14CFB"/>
    <w:rsid w:val="00F16116"/>
    <w:rsid w:val="00F167A8"/>
    <w:rsid w:val="00F16DAA"/>
    <w:rsid w:val="00F208CA"/>
    <w:rsid w:val="00F21225"/>
    <w:rsid w:val="00F21F08"/>
    <w:rsid w:val="00F225A8"/>
    <w:rsid w:val="00F22B21"/>
    <w:rsid w:val="00F2389B"/>
    <w:rsid w:val="00F23F73"/>
    <w:rsid w:val="00F2462E"/>
    <w:rsid w:val="00F25D9B"/>
    <w:rsid w:val="00F26D98"/>
    <w:rsid w:val="00F30783"/>
    <w:rsid w:val="00F32A69"/>
    <w:rsid w:val="00F337F3"/>
    <w:rsid w:val="00F356B4"/>
    <w:rsid w:val="00F35BD9"/>
    <w:rsid w:val="00F35FF8"/>
    <w:rsid w:val="00F3611E"/>
    <w:rsid w:val="00F36575"/>
    <w:rsid w:val="00F37FEE"/>
    <w:rsid w:val="00F41E17"/>
    <w:rsid w:val="00F44FC0"/>
    <w:rsid w:val="00F471C8"/>
    <w:rsid w:val="00F5041C"/>
    <w:rsid w:val="00F510F4"/>
    <w:rsid w:val="00F523D0"/>
    <w:rsid w:val="00F55232"/>
    <w:rsid w:val="00F56251"/>
    <w:rsid w:val="00F60787"/>
    <w:rsid w:val="00F61B43"/>
    <w:rsid w:val="00F61CA1"/>
    <w:rsid w:val="00F61DEF"/>
    <w:rsid w:val="00F650EE"/>
    <w:rsid w:val="00F67357"/>
    <w:rsid w:val="00F673FD"/>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40D"/>
    <w:rsid w:val="00FA7592"/>
    <w:rsid w:val="00FA75F9"/>
    <w:rsid w:val="00FB0312"/>
    <w:rsid w:val="00FB1E04"/>
    <w:rsid w:val="00FB201C"/>
    <w:rsid w:val="00FB22FE"/>
    <w:rsid w:val="00FC0852"/>
    <w:rsid w:val="00FC12F8"/>
    <w:rsid w:val="00FC38FF"/>
    <w:rsid w:val="00FC5E34"/>
    <w:rsid w:val="00FC6414"/>
    <w:rsid w:val="00FC6EE9"/>
    <w:rsid w:val="00FD23A6"/>
    <w:rsid w:val="00FD3424"/>
    <w:rsid w:val="00FD37DA"/>
    <w:rsid w:val="00FD3ED3"/>
    <w:rsid w:val="00FD5E06"/>
    <w:rsid w:val="00FE2FE7"/>
    <w:rsid w:val="00FE4049"/>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207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14"/>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14"/>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721D9"/>
    <w:pPr>
      <w:keepNext/>
      <w:keepLines/>
      <w:numPr>
        <w:ilvl w:val="3"/>
        <w:numId w:val="14"/>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14"/>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14"/>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1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1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4"/>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6"/>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ED04B0"/>
    <w:pPr>
      <w:numPr>
        <w:numId w:val="8"/>
      </w:numPr>
      <w:spacing w:before="240" w:after="240" w:line="360" w:lineRule="auto"/>
    </w:pPr>
    <w:rPr>
      <w:b/>
      <w:sz w:val="22"/>
    </w:rPr>
  </w:style>
  <w:style w:type="character" w:customStyle="1" w:styleId="ObservationChar">
    <w:name w:val="Observation Char"/>
    <w:basedOn w:val="B-BodyChar"/>
    <w:link w:val="Observation"/>
    <w:rsid w:val="00ED04B0"/>
    <w:rPr>
      <w:rFonts w:ascii="Times New Roman" w:eastAsia="Times New Roman" w:hAnsi="Times New Roman"/>
      <w:b/>
      <w:sz w:val="22"/>
      <w:lang w:val="en-GB"/>
    </w:rPr>
  </w:style>
  <w:style w:type="paragraph" w:customStyle="1" w:styleId="Proposal">
    <w:name w:val="Proposal"/>
    <w:basedOn w:val="ListParagraph"/>
    <w:link w:val="ProposalChar"/>
    <w:qFormat/>
    <w:rsid w:val="00ED04B0"/>
    <w:pPr>
      <w:numPr>
        <w:numId w:val="12"/>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52A8A"/>
    <w:pPr>
      <w:spacing w:after="100"/>
    </w:pPr>
  </w:style>
  <w:style w:type="character" w:customStyle="1" w:styleId="Heading4Char">
    <w:name w:val="Heading 4 Char"/>
    <w:basedOn w:val="DefaultParagraphFont"/>
    <w:link w:val="Heading4"/>
    <w:uiPriority w:val="9"/>
    <w:semiHidden/>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Spacer">
    <w:name w:val="Spacer"/>
    <w:basedOn w:val="Normal"/>
    <w:rsid w:val="0089646F"/>
    <w:pPr>
      <w:suppressLineNumbers/>
      <w:overflowPunct/>
      <w:autoSpaceDE/>
      <w:autoSpaceDN/>
      <w:adjustRightInd/>
      <w:spacing w:after="0" w:line="120" w:lineRule="exact"/>
      <w:textAlignment w:val="auto"/>
    </w:pPr>
    <w:rPr>
      <w:rFonts w:asciiTheme="minorHAnsi" w:hAnsiTheme="minorHAnsi"/>
      <w:sz w:val="12"/>
      <w:lang w:val="en-US" w:eastAsia="zh-CN"/>
    </w:rPr>
  </w:style>
  <w:style w:type="paragraph" w:customStyle="1" w:styleId="CRCoverPage">
    <w:name w:val="CR Cover Page"/>
    <w:link w:val="CRCoverPageZchn"/>
    <w:rsid w:val="005705D0"/>
    <w:pPr>
      <w:spacing w:after="120"/>
    </w:pPr>
    <w:rPr>
      <w:rFonts w:ascii="Arial" w:eastAsia="Times New Roman" w:hAnsi="Arial"/>
      <w:lang w:val="en-GB"/>
    </w:rPr>
  </w:style>
  <w:style w:type="character" w:customStyle="1" w:styleId="CRCoverPageZchn">
    <w:name w:val="CR Cover Page Zchn"/>
    <w:link w:val="CRCoverPage"/>
    <w:locked/>
    <w:rsid w:val="005705D0"/>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31678845">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94063516">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059943677">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519066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33517D21-6FF7-4A1F-BF51-279A9C4AC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1283</Words>
  <Characters>7317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Umesh Phuyal</dc:creator>
  <cp:keywords/>
  <dc:description/>
  <cp:lastModifiedBy>Umesh Phuyal</cp:lastModifiedBy>
  <cp:revision>2</cp:revision>
  <dcterms:created xsi:type="dcterms:W3CDTF">2017-11-17T06:09:00Z</dcterms:created>
  <dcterms:modified xsi:type="dcterms:W3CDTF">2017-11-17T06:09:00Z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